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C6F4" w14:textId="7C874B6B" w:rsidR="00546857" w:rsidRPr="00546857" w:rsidRDefault="00546857" w:rsidP="00546857">
      <w:pPr>
        <w:ind w:left="-425"/>
        <w:jc w:val="center"/>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Hlk182567154"/>
      <w:r w:rsidRPr="00546857">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CIVILIZAÇÕES TURCAS E ILHAS GREGAS COM CRUZEIRO III (12N13D)</w:t>
      </w:r>
    </w:p>
    <w:p w14:paraId="6C67C4F6" w14:textId="77777777" w:rsidR="00546857" w:rsidRPr="00546857" w:rsidRDefault="00546857" w:rsidP="00546857">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57">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 com ilhas gregas sem hospedagem em Atenas e com cruzeiro de 4 noites)</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7947"/>
      </w:tblGrid>
      <w:tr w:rsidR="00546857" w14:paraId="5EABDB84" w14:textId="1C1B8383" w:rsidTr="00972AEB">
        <w:tc>
          <w:tcPr>
            <w:tcW w:w="2529" w:type="dxa"/>
          </w:tcPr>
          <w:bookmarkEnd w:id="0"/>
          <w:p w14:paraId="7C69F0F5" w14:textId="30AE4FD8" w:rsidR="00546857" w:rsidRDefault="00546857" w:rsidP="00546857">
            <w:pPr>
              <w:jc w:val="both"/>
              <w:rPr>
                <w:i/>
                <w:color w:val="366091"/>
              </w:rPr>
            </w:pPr>
            <w:r>
              <w:rPr>
                <w:i/>
                <w:color w:val="366091"/>
              </w:rPr>
              <w:t>SAIDAS</w:t>
            </w:r>
          </w:p>
        </w:tc>
        <w:tc>
          <w:tcPr>
            <w:tcW w:w="7947" w:type="dxa"/>
          </w:tcPr>
          <w:p w14:paraId="6690EB77" w14:textId="23A2191B" w:rsidR="00546857" w:rsidRPr="00451C08" w:rsidRDefault="00546857" w:rsidP="00546857">
            <w:pPr>
              <w:jc w:val="both"/>
              <w:rPr>
                <w:i/>
                <w:color w:val="366091"/>
                <w:highlight w:val="yellow"/>
              </w:rPr>
            </w:pPr>
            <w:r w:rsidRPr="00546857">
              <w:rPr>
                <w:i/>
                <w:color w:val="366091"/>
              </w:rPr>
              <w:t>Terça-feira</w:t>
            </w:r>
          </w:p>
        </w:tc>
      </w:tr>
      <w:tr w:rsidR="00546857" w14:paraId="60BFA5E3" w14:textId="77777777" w:rsidTr="00972AEB">
        <w:tc>
          <w:tcPr>
            <w:tcW w:w="2529" w:type="dxa"/>
          </w:tcPr>
          <w:p w14:paraId="35F9CBEC" w14:textId="068FDAB8" w:rsidR="00546857" w:rsidRDefault="00546857" w:rsidP="00546857">
            <w:pPr>
              <w:jc w:val="both"/>
              <w:rPr>
                <w:i/>
                <w:color w:val="366091"/>
              </w:rPr>
            </w:pPr>
            <w:r>
              <w:rPr>
                <w:i/>
                <w:color w:val="366091"/>
              </w:rPr>
              <w:t>Março 2026</w:t>
            </w:r>
          </w:p>
        </w:tc>
        <w:tc>
          <w:tcPr>
            <w:tcW w:w="7947" w:type="dxa"/>
          </w:tcPr>
          <w:p w14:paraId="4B10DB73" w14:textId="15F6A769" w:rsidR="00546857" w:rsidRPr="00972AEB" w:rsidRDefault="00546857" w:rsidP="00546857">
            <w:pPr>
              <w:rPr>
                <w:b/>
                <w:i/>
                <w:color w:val="215868" w:themeColor="accent5" w:themeShade="80"/>
                <w:highlight w:val="yellow"/>
              </w:rPr>
            </w:pPr>
            <w:r w:rsidRPr="00972AEB">
              <w:rPr>
                <w:b/>
                <w:i/>
                <w:color w:val="215868" w:themeColor="accent5" w:themeShade="80"/>
                <w:highlight w:val="green"/>
              </w:rPr>
              <w:t>17 , 24</w:t>
            </w:r>
          </w:p>
        </w:tc>
      </w:tr>
      <w:tr w:rsidR="00546857" w14:paraId="15673F81" w14:textId="5F622418" w:rsidTr="00972AEB">
        <w:tc>
          <w:tcPr>
            <w:tcW w:w="2529" w:type="dxa"/>
          </w:tcPr>
          <w:p w14:paraId="1ABE97BE" w14:textId="71E92BA4" w:rsidR="00546857" w:rsidRPr="00A8410C" w:rsidRDefault="00546857" w:rsidP="00546857">
            <w:pPr>
              <w:jc w:val="both"/>
              <w:rPr>
                <w:b/>
                <w:bCs/>
                <w:i/>
                <w:color w:val="366091"/>
              </w:rPr>
            </w:pPr>
            <w:r>
              <w:rPr>
                <w:i/>
                <w:color w:val="366091"/>
              </w:rPr>
              <w:t>Abril 2026</w:t>
            </w:r>
          </w:p>
        </w:tc>
        <w:tc>
          <w:tcPr>
            <w:tcW w:w="7947" w:type="dxa"/>
          </w:tcPr>
          <w:p w14:paraId="530F9E4F" w14:textId="7915CC0F" w:rsidR="00546857" w:rsidRPr="00972AEB" w:rsidRDefault="00546857" w:rsidP="00546857">
            <w:pPr>
              <w:rPr>
                <w:b/>
                <w:i/>
                <w:color w:val="9BBB59" w:themeColor="accent3"/>
                <w:highlight w:val="yellow"/>
              </w:rPr>
            </w:pPr>
            <w:r w:rsidRPr="00972AEB">
              <w:rPr>
                <w:b/>
                <w:i/>
                <w:color w:val="215868" w:themeColor="accent5" w:themeShade="80"/>
                <w:highlight w:val="yellow"/>
              </w:rPr>
              <w:t>7 , 14 , 21 ,</w:t>
            </w:r>
            <w:r w:rsidRPr="00972AEB">
              <w:rPr>
                <w:b/>
                <w:i/>
                <w:color w:val="215868" w:themeColor="accent5" w:themeShade="80"/>
                <w:highlight w:val="yellow"/>
                <w:shd w:val="clear" w:color="auto" w:fill="DAEEF3" w:themeFill="accent5" w:themeFillTint="33"/>
              </w:rPr>
              <w:t>28</w:t>
            </w:r>
          </w:p>
        </w:tc>
      </w:tr>
      <w:tr w:rsidR="00546857" w14:paraId="43AE152F" w14:textId="403EE57E" w:rsidTr="00972AEB">
        <w:tc>
          <w:tcPr>
            <w:tcW w:w="2529" w:type="dxa"/>
          </w:tcPr>
          <w:p w14:paraId="34FBE2CC" w14:textId="35E50F6F" w:rsidR="00546857" w:rsidRDefault="00546857" w:rsidP="00546857">
            <w:pPr>
              <w:jc w:val="both"/>
              <w:rPr>
                <w:i/>
                <w:color w:val="366091"/>
              </w:rPr>
            </w:pPr>
            <w:r>
              <w:rPr>
                <w:i/>
                <w:color w:val="366091"/>
              </w:rPr>
              <w:t>Maio 2026</w:t>
            </w:r>
          </w:p>
        </w:tc>
        <w:tc>
          <w:tcPr>
            <w:tcW w:w="7947" w:type="dxa"/>
          </w:tcPr>
          <w:p w14:paraId="47F6E4AB" w14:textId="0DDD48C9" w:rsidR="00546857" w:rsidRPr="00972AEB" w:rsidRDefault="00546857" w:rsidP="00546857">
            <w:pPr>
              <w:rPr>
                <w:b/>
                <w:i/>
                <w:color w:val="215868" w:themeColor="accent5" w:themeShade="80"/>
                <w:highlight w:val="yellow"/>
              </w:rPr>
            </w:pPr>
            <w:r w:rsidRPr="00972AEB">
              <w:rPr>
                <w:b/>
                <w:i/>
                <w:color w:val="215868" w:themeColor="accent5" w:themeShade="80"/>
                <w:highlight w:val="yellow"/>
              </w:rPr>
              <w:t>5 , 12 , 19 , 26</w:t>
            </w:r>
          </w:p>
        </w:tc>
      </w:tr>
      <w:tr w:rsidR="00546857" w14:paraId="1DBF5350" w14:textId="145F64BC" w:rsidTr="00972AEB">
        <w:tc>
          <w:tcPr>
            <w:tcW w:w="2529" w:type="dxa"/>
          </w:tcPr>
          <w:p w14:paraId="086F89AA" w14:textId="740B8531" w:rsidR="00546857" w:rsidRDefault="00546857" w:rsidP="00546857">
            <w:pPr>
              <w:jc w:val="both"/>
              <w:rPr>
                <w:i/>
                <w:color w:val="366091"/>
              </w:rPr>
            </w:pPr>
            <w:r>
              <w:rPr>
                <w:i/>
                <w:color w:val="366091"/>
              </w:rPr>
              <w:t>Junho 2026</w:t>
            </w:r>
          </w:p>
        </w:tc>
        <w:tc>
          <w:tcPr>
            <w:tcW w:w="7947" w:type="dxa"/>
          </w:tcPr>
          <w:p w14:paraId="2AA84D2D" w14:textId="4D161370" w:rsidR="00546857" w:rsidRPr="00972AEB" w:rsidRDefault="00546857" w:rsidP="00546857">
            <w:pPr>
              <w:rPr>
                <w:b/>
                <w:i/>
                <w:color w:val="215868" w:themeColor="accent5" w:themeShade="80"/>
                <w:highlight w:val="yellow"/>
              </w:rPr>
            </w:pPr>
            <w:r w:rsidRPr="00972AEB">
              <w:rPr>
                <w:b/>
                <w:i/>
                <w:color w:val="215868" w:themeColor="accent5" w:themeShade="80"/>
                <w:highlight w:val="yellow"/>
              </w:rPr>
              <w:t>2 , 9 , 16 , 23 , 30</w:t>
            </w:r>
          </w:p>
        </w:tc>
      </w:tr>
      <w:tr w:rsidR="00546857" w14:paraId="0D7925C2" w14:textId="08169A46" w:rsidTr="00972AEB">
        <w:tc>
          <w:tcPr>
            <w:tcW w:w="2529" w:type="dxa"/>
          </w:tcPr>
          <w:p w14:paraId="4FEBD930" w14:textId="5027B840" w:rsidR="00546857" w:rsidRDefault="00546857" w:rsidP="00546857">
            <w:pPr>
              <w:jc w:val="both"/>
              <w:rPr>
                <w:i/>
                <w:color w:val="366091"/>
              </w:rPr>
            </w:pPr>
            <w:r>
              <w:rPr>
                <w:i/>
                <w:color w:val="366091"/>
              </w:rPr>
              <w:t>Julho 2026</w:t>
            </w:r>
          </w:p>
        </w:tc>
        <w:tc>
          <w:tcPr>
            <w:tcW w:w="7947" w:type="dxa"/>
          </w:tcPr>
          <w:p w14:paraId="66292334" w14:textId="5C2FBBFD" w:rsidR="00546857" w:rsidRPr="00972AEB" w:rsidRDefault="00546857" w:rsidP="00546857">
            <w:pPr>
              <w:rPr>
                <w:b/>
                <w:i/>
                <w:color w:val="215868" w:themeColor="accent5" w:themeShade="80"/>
                <w:highlight w:val="yellow"/>
              </w:rPr>
            </w:pPr>
            <w:r w:rsidRPr="00972AEB">
              <w:rPr>
                <w:b/>
                <w:i/>
                <w:color w:val="215868" w:themeColor="accent5" w:themeShade="80"/>
                <w:highlight w:val="yellow"/>
              </w:rPr>
              <w:t>7 , 14 , 21 , 28</w:t>
            </w:r>
          </w:p>
        </w:tc>
      </w:tr>
      <w:tr w:rsidR="00546857" w14:paraId="02254E0A" w14:textId="3717E498" w:rsidTr="00972AEB">
        <w:tc>
          <w:tcPr>
            <w:tcW w:w="2529" w:type="dxa"/>
          </w:tcPr>
          <w:p w14:paraId="7BAA4E7A" w14:textId="511BC7FE" w:rsidR="00546857" w:rsidRDefault="00546857" w:rsidP="00546857">
            <w:pPr>
              <w:jc w:val="both"/>
              <w:rPr>
                <w:i/>
                <w:color w:val="366091"/>
              </w:rPr>
            </w:pPr>
            <w:r>
              <w:rPr>
                <w:i/>
                <w:color w:val="366091"/>
              </w:rPr>
              <w:t>Agosto 2026</w:t>
            </w:r>
          </w:p>
        </w:tc>
        <w:tc>
          <w:tcPr>
            <w:tcW w:w="7947" w:type="dxa"/>
          </w:tcPr>
          <w:p w14:paraId="2AA96AF2" w14:textId="28BF054E" w:rsidR="00546857" w:rsidRPr="00972AEB" w:rsidRDefault="00546857" w:rsidP="00546857">
            <w:pPr>
              <w:rPr>
                <w:b/>
                <w:i/>
                <w:color w:val="215868" w:themeColor="accent5" w:themeShade="80"/>
                <w:highlight w:val="green"/>
              </w:rPr>
            </w:pPr>
            <w:r w:rsidRPr="00972AEB">
              <w:rPr>
                <w:b/>
                <w:i/>
                <w:color w:val="215868" w:themeColor="accent5" w:themeShade="80"/>
                <w:highlight w:val="green"/>
              </w:rPr>
              <w:t>4 , 11 , 18 , 25</w:t>
            </w:r>
          </w:p>
        </w:tc>
      </w:tr>
      <w:tr w:rsidR="00546857" w14:paraId="288B6D85" w14:textId="6A5CB169" w:rsidTr="00972AEB">
        <w:tc>
          <w:tcPr>
            <w:tcW w:w="2529" w:type="dxa"/>
          </w:tcPr>
          <w:p w14:paraId="6C2F81C3" w14:textId="35C422AC" w:rsidR="00546857" w:rsidRDefault="00546857" w:rsidP="00546857">
            <w:pPr>
              <w:jc w:val="both"/>
              <w:rPr>
                <w:i/>
                <w:color w:val="366091"/>
              </w:rPr>
            </w:pPr>
            <w:r>
              <w:rPr>
                <w:i/>
                <w:color w:val="366091"/>
              </w:rPr>
              <w:t>Setembro 2026</w:t>
            </w:r>
          </w:p>
        </w:tc>
        <w:tc>
          <w:tcPr>
            <w:tcW w:w="7947" w:type="dxa"/>
          </w:tcPr>
          <w:p w14:paraId="010EF186" w14:textId="529C5344" w:rsidR="00546857" w:rsidRPr="00972AEB" w:rsidRDefault="00546857" w:rsidP="00546857">
            <w:pPr>
              <w:rPr>
                <w:b/>
                <w:i/>
              </w:rPr>
            </w:pPr>
            <w:r w:rsidRPr="00972AEB">
              <w:rPr>
                <w:b/>
                <w:i/>
                <w:color w:val="215868" w:themeColor="accent5" w:themeShade="80"/>
                <w:highlight w:val="yellow"/>
              </w:rPr>
              <w:t>1 ,</w:t>
            </w:r>
            <w:r w:rsidRPr="00972AEB">
              <w:rPr>
                <w:b/>
                <w:i/>
                <w:color w:val="215868" w:themeColor="accent5" w:themeShade="80"/>
              </w:rPr>
              <w:t xml:space="preserve"> </w:t>
            </w:r>
            <w:r w:rsidRPr="00972AEB">
              <w:rPr>
                <w:b/>
                <w:i/>
                <w:color w:val="215868" w:themeColor="accent5" w:themeShade="80"/>
                <w:highlight w:val="magenta"/>
              </w:rPr>
              <w:t>8 , 15</w:t>
            </w:r>
            <w:r w:rsidRPr="00972AEB">
              <w:rPr>
                <w:b/>
                <w:i/>
                <w:color w:val="215868" w:themeColor="accent5" w:themeShade="80"/>
              </w:rPr>
              <w:t xml:space="preserve"> </w:t>
            </w:r>
            <w:r w:rsidRPr="00972AEB">
              <w:rPr>
                <w:b/>
                <w:i/>
                <w:highlight w:val="red"/>
              </w:rPr>
              <w:t>, 22 , 29</w:t>
            </w:r>
          </w:p>
        </w:tc>
      </w:tr>
      <w:tr w:rsidR="00546857" w14:paraId="099E9FCD" w14:textId="7F790F85" w:rsidTr="00972AEB">
        <w:tc>
          <w:tcPr>
            <w:tcW w:w="2529" w:type="dxa"/>
          </w:tcPr>
          <w:p w14:paraId="07F55699" w14:textId="15649A8D" w:rsidR="00546857" w:rsidRDefault="00546857" w:rsidP="00546857">
            <w:pPr>
              <w:jc w:val="both"/>
              <w:rPr>
                <w:i/>
                <w:color w:val="366091"/>
              </w:rPr>
            </w:pPr>
            <w:r>
              <w:rPr>
                <w:i/>
                <w:color w:val="366091"/>
              </w:rPr>
              <w:t>Outubro 2026</w:t>
            </w:r>
          </w:p>
        </w:tc>
        <w:tc>
          <w:tcPr>
            <w:tcW w:w="7947" w:type="dxa"/>
          </w:tcPr>
          <w:p w14:paraId="62555D5C" w14:textId="13399991" w:rsidR="00546857" w:rsidRPr="00972AEB" w:rsidRDefault="00546857" w:rsidP="00546857">
            <w:pPr>
              <w:rPr>
                <w:b/>
                <w:i/>
                <w:color w:val="215868" w:themeColor="accent5" w:themeShade="80"/>
              </w:rPr>
            </w:pPr>
            <w:r w:rsidRPr="00972AEB">
              <w:rPr>
                <w:b/>
                <w:i/>
                <w:highlight w:val="red"/>
              </w:rPr>
              <w:t>6 , 13</w:t>
            </w:r>
            <w:r w:rsidRPr="00972AEB">
              <w:rPr>
                <w:b/>
                <w:i/>
              </w:rPr>
              <w:t xml:space="preserve"> </w:t>
            </w:r>
            <w:r w:rsidRPr="00972AEB">
              <w:rPr>
                <w:b/>
                <w:i/>
                <w:color w:val="215868" w:themeColor="accent5" w:themeShade="80"/>
                <w:highlight w:val="green"/>
              </w:rPr>
              <w:t>, 20 , 27</w:t>
            </w:r>
          </w:p>
        </w:tc>
      </w:tr>
    </w:tbl>
    <w:p w14:paraId="154DE0B1" w14:textId="3CE44E5D" w:rsidR="00422454" w:rsidRDefault="00546857" w:rsidP="0004129A">
      <w:pPr>
        <w:ind w:left="-426"/>
        <w:rPr>
          <w:bCs/>
          <w:i/>
          <w:iCs/>
          <w:color w:val="365F91"/>
          <w:sz w:val="24"/>
          <w:szCs w:val="24"/>
        </w:rPr>
      </w:pPr>
      <w:bookmarkStart w:id="1" w:name="_Hlk178005696"/>
      <w:r>
        <w:rPr>
          <w:bCs/>
          <w:i/>
          <w:iCs/>
          <w:color w:val="365F91"/>
          <w:sz w:val="24"/>
          <w:szCs w:val="24"/>
        </w:rPr>
        <w:t>***</w:t>
      </w:r>
      <w:r w:rsidRPr="00546857">
        <w:rPr>
          <w:bCs/>
          <w:i/>
          <w:iCs/>
          <w:color w:val="365F91"/>
          <w:sz w:val="24"/>
          <w:szCs w:val="24"/>
        </w:rPr>
        <w:t>Por favor, entre em contato para verificar a disponibilidade antes de efetuar a reserva. Os preços estão sujeitos a alterações conforme a disponibilidade</w:t>
      </w:r>
    </w:p>
    <w:p w14:paraId="7E111D56" w14:textId="77777777" w:rsidR="00546857" w:rsidRPr="00422454" w:rsidRDefault="00546857" w:rsidP="0004129A">
      <w:pPr>
        <w:ind w:left="-426"/>
        <w:rPr>
          <w:bCs/>
          <w:i/>
          <w:iCs/>
          <w:color w:val="365F91"/>
          <w:sz w:val="24"/>
          <w:szCs w:val="24"/>
        </w:rPr>
      </w:pPr>
    </w:p>
    <w:p w14:paraId="4F1D0BA1" w14:textId="77777777" w:rsidR="00546857" w:rsidRPr="003B026A" w:rsidRDefault="00546857" w:rsidP="00546857">
      <w:pPr>
        <w:ind w:left="-426"/>
        <w:rPr>
          <w:rFonts w:asciiTheme="minorHAnsi" w:hAnsiTheme="minorHAnsi" w:cstheme="minorHAnsi"/>
          <w:b/>
          <w:smallCaps/>
          <w:color w:val="365F91"/>
          <w:sz w:val="24"/>
          <w:szCs w:val="24"/>
        </w:rPr>
      </w:pPr>
      <w:bookmarkStart w:id="2" w:name="_Hlk200726466"/>
      <w:r>
        <w:rPr>
          <w:b/>
          <w:color w:val="365F91"/>
          <w:sz w:val="24"/>
          <w:szCs w:val="24"/>
        </w:rPr>
        <w:t xml:space="preserve">1º </w:t>
      </w:r>
      <w:r w:rsidRPr="003B026A">
        <w:rPr>
          <w:rFonts w:asciiTheme="minorHAnsi" w:hAnsiTheme="minorHAnsi" w:cstheme="minorHAnsi"/>
          <w:b/>
          <w:color w:val="365F91"/>
          <w:sz w:val="24"/>
          <w:szCs w:val="24"/>
        </w:rPr>
        <w:t>DIA| CHEGADA A ISTAMBUL</w:t>
      </w:r>
    </w:p>
    <w:p w14:paraId="2853FE0D" w14:textId="77777777" w:rsidR="00546857" w:rsidRPr="003B026A" w:rsidRDefault="00546857" w:rsidP="00546857">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3945F50A" w14:textId="77777777" w:rsidR="00546857" w:rsidRPr="003B026A" w:rsidRDefault="00546857" w:rsidP="00546857">
      <w:pPr>
        <w:ind w:left="-426"/>
        <w:rPr>
          <w:rFonts w:asciiTheme="minorHAnsi" w:hAnsiTheme="minorHAnsi" w:cstheme="minorHAnsi"/>
          <w:smallCaps/>
          <w:color w:val="365F91"/>
          <w:sz w:val="24"/>
          <w:szCs w:val="24"/>
        </w:rPr>
      </w:pPr>
    </w:p>
    <w:p w14:paraId="4BD662F0" w14:textId="77777777" w:rsidR="00546857" w:rsidRPr="003B026A" w:rsidRDefault="00546857" w:rsidP="00546857">
      <w:pPr>
        <w:ind w:left="-426"/>
        <w:rPr>
          <w:rFonts w:asciiTheme="minorHAnsi" w:hAnsiTheme="minorHAnsi" w:cstheme="minorHAnsi"/>
          <w:b/>
          <w:smallCaps/>
          <w:color w:val="365F91"/>
          <w:sz w:val="24"/>
          <w:szCs w:val="24"/>
        </w:rPr>
      </w:pPr>
      <w:r w:rsidRPr="003B026A">
        <w:rPr>
          <w:rFonts w:asciiTheme="minorHAnsi" w:hAnsiTheme="minorHAnsi" w:cstheme="minorHAnsi"/>
          <w:b/>
          <w:color w:val="365F91"/>
          <w:sz w:val="24"/>
          <w:szCs w:val="24"/>
        </w:rPr>
        <w:t xml:space="preserve">2º DIA| ISTAMBUL (C) </w:t>
      </w:r>
    </w:p>
    <w:p w14:paraId="7A9E7703" w14:textId="77777777" w:rsidR="00546857" w:rsidRPr="003B026A" w:rsidRDefault="00546857" w:rsidP="00546857">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2C48A886" w14:textId="77777777" w:rsidR="00546857" w:rsidRPr="003B026A" w:rsidRDefault="00546857" w:rsidP="00546857">
      <w:pPr>
        <w:ind w:left="-426"/>
        <w:rPr>
          <w:rFonts w:asciiTheme="minorHAnsi" w:hAnsiTheme="minorHAnsi" w:cstheme="minorHAnsi"/>
          <w:smallCaps/>
          <w:color w:val="365F91"/>
          <w:sz w:val="24"/>
          <w:szCs w:val="24"/>
        </w:rPr>
      </w:pPr>
    </w:p>
    <w:p w14:paraId="7A75EF06" w14:textId="77777777" w:rsidR="00546857" w:rsidRPr="003B026A" w:rsidRDefault="00546857" w:rsidP="00546857">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195FAAEC" w14:textId="77777777" w:rsidR="00546857" w:rsidRDefault="00546857" w:rsidP="00546857">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062CEF63" w14:textId="77777777" w:rsidR="00546857" w:rsidRDefault="00546857" w:rsidP="00546857">
      <w:pPr>
        <w:ind w:left="-426"/>
        <w:jc w:val="both"/>
        <w:rPr>
          <w:rFonts w:asciiTheme="minorHAnsi" w:eastAsia="Times New Roman" w:hAnsiTheme="minorHAnsi" w:cstheme="minorHAnsi"/>
          <w:color w:val="365F91"/>
          <w:sz w:val="24"/>
          <w:szCs w:val="24"/>
        </w:rPr>
      </w:pPr>
    </w:p>
    <w:p w14:paraId="04E85FAB"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61AAC729"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6FA757E4" w14:textId="77777777" w:rsidR="00546857" w:rsidRPr="003B026A" w:rsidRDefault="00546857" w:rsidP="00546857">
      <w:pPr>
        <w:ind w:left="-426"/>
        <w:rPr>
          <w:rFonts w:asciiTheme="minorHAnsi" w:hAnsiTheme="minorHAnsi" w:cstheme="minorHAnsi"/>
          <w:b/>
          <w:smallCaps/>
          <w:color w:val="365F91"/>
          <w:sz w:val="24"/>
          <w:szCs w:val="24"/>
        </w:rPr>
      </w:pPr>
    </w:p>
    <w:p w14:paraId="01E3CA88" w14:textId="77777777" w:rsidR="00546857" w:rsidRPr="00DF3975" w:rsidRDefault="00546857" w:rsidP="00546857">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3</w:t>
      </w:r>
      <w:r w:rsidRPr="00DF3975">
        <w:rPr>
          <w:rFonts w:asciiTheme="minorHAnsi" w:hAnsiTheme="minorHAnsi" w:cstheme="minorHAnsi"/>
          <w:b/>
          <w:color w:val="365F91"/>
          <w:sz w:val="24"/>
          <w:szCs w:val="24"/>
        </w:rPr>
        <w:t>º DIA | ISTAMBUL | ANKARA (C,J)</w:t>
      </w:r>
    </w:p>
    <w:p w14:paraId="1ADD6AE5" w14:textId="77777777" w:rsidR="00546857" w:rsidRPr="00DF3975"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Manhã livre em Istambul ou opcional ‘ </w:t>
      </w:r>
      <w:r w:rsidRPr="006B2482">
        <w:rPr>
          <w:rFonts w:asciiTheme="minorHAnsi" w:hAnsiTheme="minorHAnsi" w:cstheme="minorHAnsi"/>
          <w:color w:val="365F91"/>
          <w:sz w:val="24"/>
          <w:szCs w:val="24"/>
        </w:rPr>
        <w:t xml:space="preserve">'Novelas Turcas e Grande Bazar </w:t>
      </w:r>
      <w:r w:rsidRPr="00DF3975">
        <w:rPr>
          <w:rFonts w:asciiTheme="minorHAnsi" w:hAnsiTheme="minorHAnsi" w:cstheme="minorHAnsi"/>
          <w:color w:val="365F91"/>
          <w:sz w:val="24"/>
          <w:szCs w:val="24"/>
        </w:rPr>
        <w:t>‘</w:t>
      </w:r>
    </w:p>
    <w:p w14:paraId="3B5AA278" w14:textId="77777777" w:rsidR="00546857" w:rsidRDefault="00546857" w:rsidP="00546857">
      <w:pPr>
        <w:ind w:left="-426"/>
        <w:rPr>
          <w:rFonts w:asciiTheme="minorHAnsi" w:hAnsiTheme="minorHAnsi" w:cstheme="minorHAnsi"/>
          <w:b/>
          <w:color w:val="365F91"/>
          <w:sz w:val="24"/>
          <w:szCs w:val="24"/>
        </w:rPr>
      </w:pPr>
    </w:p>
    <w:p w14:paraId="1F17A6D1" w14:textId="77777777" w:rsidR="00546857" w:rsidRPr="00DF3975" w:rsidRDefault="00546857" w:rsidP="00546857">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NOVELAS TURCAS e GRANDE BAZAR</w:t>
      </w:r>
      <w:r w:rsidRPr="00DF3975">
        <w:rPr>
          <w:rFonts w:asciiTheme="minorHAnsi" w:hAnsiTheme="minorHAnsi" w:cstheme="minorHAnsi"/>
          <w:b/>
          <w:color w:val="E36C09"/>
          <w:sz w:val="24"/>
          <w:szCs w:val="24"/>
        </w:rPr>
        <w:t xml:space="preserve"> ( meio-dia sem almoço ) </w:t>
      </w:r>
    </w:p>
    <w:p w14:paraId="696775DE" w14:textId="77777777" w:rsidR="00546857" w:rsidRDefault="00546857" w:rsidP="00546857">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Saída do hotel para visitar o Grande Bazar (fechado aos domingos, em festas religiosas e nos dias 29 de outubro), um edifício que abriga mais de 4000 lojas em seu interior. Depois, continuaremos para visitar os</w:t>
      </w:r>
      <w:r>
        <w:rPr>
          <w:rFonts w:asciiTheme="minorHAnsi" w:hAnsiTheme="minorHAnsi" w:cstheme="minorHAnsi"/>
          <w:color w:val="365F91"/>
          <w:sz w:val="24"/>
          <w:szCs w:val="24"/>
        </w:rPr>
        <w:t xml:space="preserve"> </w:t>
      </w:r>
    </w:p>
    <w:p w14:paraId="4121AC9A" w14:textId="77777777" w:rsidR="00546857" w:rsidRDefault="00546857" w:rsidP="00546857">
      <w:pPr>
        <w:tabs>
          <w:tab w:val="left" w:pos="567"/>
        </w:tabs>
        <w:ind w:left="-426"/>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bairros de Balat (que foi um importante centro para as comunidades judaicas, gregas e armênias) e Fener (famoso por sua comunidade grega ortodoxa). Eles são conhecidos por sua atmosfera autêntica e sua arquitetura colorida, o que os torna destinos imperdíveis para os visitantes interessados na história e cultura de Istambul. Seus becos pitorescos e edifícios históricos oferecem uma visão fascinante do passado multicultural da cidade. Por isso, ambos os bairros são bastante usados em novelas turcas como Çukur e Ezel.</w:t>
      </w:r>
    </w:p>
    <w:p w14:paraId="43E75973" w14:textId="77777777" w:rsidR="00546857" w:rsidRDefault="00546857" w:rsidP="00546857">
      <w:pPr>
        <w:tabs>
          <w:tab w:val="left" w:pos="567"/>
        </w:tabs>
        <w:ind w:left="-426"/>
        <w:jc w:val="both"/>
        <w:rPr>
          <w:rFonts w:asciiTheme="minorHAnsi" w:hAnsiTheme="minorHAnsi" w:cstheme="minorHAnsi"/>
          <w:color w:val="365F91"/>
          <w:sz w:val="24"/>
          <w:szCs w:val="24"/>
        </w:rPr>
      </w:pPr>
    </w:p>
    <w:p w14:paraId="1D5F71E3"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lastRenderedPageBreak/>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5</w:t>
      </w:r>
      <w:r w:rsidRPr="008D5BBB">
        <w:rPr>
          <w:rFonts w:asciiTheme="minorHAnsi" w:hAnsiTheme="minorHAnsi" w:cstheme="minorHAnsi"/>
          <w:color w:val="365F91"/>
          <w:sz w:val="24"/>
          <w:szCs w:val="24"/>
        </w:rPr>
        <w:t xml:space="preserve">5.-usd </w:t>
      </w:r>
    </w:p>
    <w:p w14:paraId="71A0D486"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44</w:t>
      </w:r>
      <w:r w:rsidRPr="008D5BBB">
        <w:rPr>
          <w:rFonts w:asciiTheme="minorHAnsi" w:hAnsiTheme="minorHAnsi" w:cstheme="minorHAnsi"/>
          <w:color w:val="365F91"/>
          <w:sz w:val="24"/>
          <w:szCs w:val="24"/>
        </w:rPr>
        <w:t xml:space="preserve">.-usd   </w:t>
      </w:r>
    </w:p>
    <w:p w14:paraId="42060853" w14:textId="77777777" w:rsidR="00546857" w:rsidRPr="00DF3975" w:rsidRDefault="00546857" w:rsidP="00546857">
      <w:pPr>
        <w:ind w:left="-426"/>
        <w:rPr>
          <w:rFonts w:asciiTheme="minorHAnsi" w:hAnsiTheme="minorHAnsi" w:cstheme="minorHAnsi"/>
          <w:b/>
          <w:color w:val="365F91"/>
          <w:sz w:val="24"/>
          <w:szCs w:val="24"/>
        </w:rPr>
      </w:pPr>
    </w:p>
    <w:p w14:paraId="7C7A2480" w14:textId="77777777" w:rsidR="00546857" w:rsidRPr="00DF3975"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Na hora combinada ( </w:t>
      </w:r>
      <w:r>
        <w:rPr>
          <w:rFonts w:asciiTheme="minorHAnsi" w:hAnsiTheme="minorHAnsi" w:cstheme="minorHAnsi"/>
          <w:color w:val="365F91"/>
          <w:sz w:val="24"/>
          <w:szCs w:val="24"/>
        </w:rPr>
        <w:t>entre 12:00 – 12:30</w:t>
      </w:r>
      <w:r w:rsidRPr="00DF3975">
        <w:rPr>
          <w:rFonts w:asciiTheme="minorHAnsi" w:hAnsiTheme="minorHAnsi" w:cstheme="minorHAnsi"/>
          <w:color w:val="365F91"/>
          <w:sz w:val="24"/>
          <w:szCs w:val="24"/>
        </w:rPr>
        <w:t xml:space="preserve"> ) saída de carro para Ankara ( 450 km) , passando pela ponte intercontinental de Istambul. Chegada a capital do país.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74D74639" w14:textId="77777777" w:rsidR="00546857" w:rsidRPr="00DF3975" w:rsidRDefault="00546857" w:rsidP="00546857">
      <w:pPr>
        <w:ind w:left="-426" w:right="-142"/>
        <w:rPr>
          <w:rFonts w:asciiTheme="minorHAnsi" w:hAnsiTheme="minorHAnsi" w:cstheme="minorHAnsi"/>
          <w:b/>
          <w:color w:val="365F91"/>
          <w:sz w:val="24"/>
          <w:szCs w:val="24"/>
        </w:rPr>
      </w:pPr>
    </w:p>
    <w:p w14:paraId="01ADDF23" w14:textId="77777777" w:rsidR="00546857" w:rsidRPr="00DF3975" w:rsidRDefault="00546857" w:rsidP="00546857">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º DIA | ANKARA | CAPADÓCIA  (C,J)</w:t>
      </w:r>
    </w:p>
    <w:p w14:paraId="065600E2" w14:textId="77777777" w:rsidR="00546857"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hotel.Visita a capital da Turquia ao </w:t>
      </w:r>
      <w:r w:rsidRPr="00DF3975">
        <w:rPr>
          <w:rFonts w:asciiTheme="minorHAnsi" w:hAnsiTheme="minorHAnsi" w:cstheme="minorHAnsi"/>
          <w:i/>
          <w:color w:val="365F91"/>
          <w:sz w:val="24"/>
          <w:szCs w:val="24"/>
        </w:rPr>
        <w:t>Museu das Civilizações de Anatolia</w:t>
      </w:r>
      <w:r w:rsidRPr="00DF3975">
        <w:rPr>
          <w:rFonts w:asciiTheme="minorHAnsi" w:hAnsiTheme="minorHAnsi" w:cstheme="minorHAnsi"/>
          <w:color w:val="365F91"/>
          <w:sz w:val="24"/>
          <w:szCs w:val="24"/>
        </w:rPr>
        <w:t xml:space="preserve"> com exposição de restos paleolíticos, neolíticos, hitita, frigia, Urartu e o </w:t>
      </w:r>
      <w:r w:rsidRPr="00DF3975">
        <w:rPr>
          <w:rFonts w:asciiTheme="minorHAnsi" w:hAnsiTheme="minorHAnsi" w:cstheme="minorHAnsi"/>
          <w:i/>
          <w:color w:val="365F91"/>
          <w:sz w:val="24"/>
          <w:szCs w:val="24"/>
        </w:rPr>
        <w:t>Mausoleu de Ataturk</w:t>
      </w:r>
      <w:r w:rsidRPr="00DF3975">
        <w:rPr>
          <w:rFonts w:asciiTheme="minorHAnsi" w:hAnsiTheme="minorHAnsi" w:cstheme="minorHAnsi"/>
          <w:color w:val="365F91"/>
          <w:sz w:val="24"/>
          <w:szCs w:val="24"/>
        </w:rPr>
        <w:t>, dedicado ao fundador da República Turca. Saída para Capadócia ( 290 km) . No caminho, visita a cidade</w:t>
      </w:r>
      <w:r w:rsidRPr="00DF3975">
        <w:rPr>
          <w:rFonts w:asciiTheme="minorHAnsi" w:hAnsiTheme="minorHAnsi" w:cstheme="minorHAnsi"/>
          <w:i/>
          <w:color w:val="365F91"/>
          <w:sz w:val="24"/>
          <w:szCs w:val="24"/>
        </w:rPr>
        <w:t xml:space="preserve"> subterrânea </w:t>
      </w:r>
      <w:r w:rsidRPr="00DF3975">
        <w:rPr>
          <w:rFonts w:asciiTheme="minorHAnsi" w:hAnsiTheme="minorHAnsi" w:cstheme="minorHAnsi"/>
          <w:color w:val="365F91"/>
          <w:sz w:val="24"/>
          <w:szCs w:val="24"/>
        </w:rPr>
        <w:t xml:space="preserve">construída pelas comunidades cristãs para proteger-se dos ataques árabes. A cidade subterrânea conserva os estábulos, salas comuns, sala de reuniões e pequenas habitações para as familias.  Chegada ao hotel da Capadócia.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C6C964D" w14:textId="77777777" w:rsidR="00546857" w:rsidRDefault="00546857" w:rsidP="00546857">
      <w:pPr>
        <w:ind w:left="-426" w:right="-143"/>
        <w:jc w:val="both"/>
        <w:rPr>
          <w:rFonts w:asciiTheme="minorHAnsi" w:hAnsiTheme="minorHAnsi" w:cstheme="minorHAnsi"/>
          <w:color w:val="365F91"/>
          <w:sz w:val="24"/>
          <w:szCs w:val="24"/>
        </w:rPr>
      </w:pPr>
    </w:p>
    <w:p w14:paraId="5CCEDB48" w14:textId="77777777" w:rsidR="00546857" w:rsidRPr="006B2482" w:rsidRDefault="00546857" w:rsidP="00546857">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06BF4984" w14:textId="77777777" w:rsidR="00546857" w:rsidRDefault="00546857" w:rsidP="00546857">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7373FB68" w14:textId="77777777" w:rsidR="00546857" w:rsidRPr="006B2482" w:rsidRDefault="00546857" w:rsidP="00546857">
      <w:pPr>
        <w:ind w:left="-426" w:right="-143"/>
        <w:jc w:val="both"/>
        <w:rPr>
          <w:rFonts w:asciiTheme="minorHAnsi" w:hAnsiTheme="minorHAnsi" w:cstheme="minorHAnsi"/>
          <w:color w:val="365F91"/>
          <w:sz w:val="24"/>
          <w:szCs w:val="24"/>
        </w:rPr>
      </w:pPr>
    </w:p>
    <w:p w14:paraId="4380B64C"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3BDE62A4"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5D7B1008" w14:textId="77777777" w:rsidR="00546857" w:rsidRPr="00DF3975" w:rsidRDefault="00546857" w:rsidP="00546857">
      <w:pPr>
        <w:ind w:left="-426" w:right="-142"/>
        <w:rPr>
          <w:rFonts w:asciiTheme="minorHAnsi" w:hAnsiTheme="minorHAnsi" w:cstheme="minorHAnsi"/>
          <w:b/>
          <w:color w:val="365F91"/>
          <w:sz w:val="24"/>
          <w:szCs w:val="24"/>
        </w:rPr>
      </w:pPr>
    </w:p>
    <w:p w14:paraId="5522F6AB" w14:textId="77777777" w:rsidR="00546857" w:rsidRPr="005C5288" w:rsidRDefault="00546857" w:rsidP="00546857">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Pr="00DF3975">
        <w:rPr>
          <w:rFonts w:asciiTheme="minorHAnsi" w:hAnsiTheme="minorHAnsi" w:cstheme="minorHAnsi"/>
          <w:b/>
          <w:color w:val="365F91"/>
          <w:sz w:val="24"/>
          <w:szCs w:val="24"/>
        </w:rPr>
        <w:t>º DIA | CAPADÓCIA (C,J)</w:t>
      </w:r>
    </w:p>
    <w:p w14:paraId="395DF050" w14:textId="77777777" w:rsidR="00546857" w:rsidRPr="00DF3975" w:rsidRDefault="00546857" w:rsidP="00546857">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63D90002" w14:textId="77777777" w:rsidR="00546857" w:rsidRPr="00DF3975" w:rsidRDefault="00546857" w:rsidP="00546857">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16E2297E" w14:textId="77777777" w:rsidR="00546857" w:rsidRPr="00DF3975" w:rsidRDefault="00546857" w:rsidP="00546857">
      <w:pPr>
        <w:tabs>
          <w:tab w:val="left" w:pos="567"/>
        </w:tabs>
        <w:ind w:left="-426"/>
        <w:jc w:val="both"/>
        <w:rPr>
          <w:rFonts w:asciiTheme="minorHAnsi" w:hAnsiTheme="minorHAnsi" w:cstheme="minorHAnsi"/>
          <w:color w:val="366091"/>
          <w:sz w:val="24"/>
          <w:szCs w:val="24"/>
        </w:rPr>
      </w:pPr>
    </w:p>
    <w:p w14:paraId="7D5E754D" w14:textId="77777777" w:rsidR="00546857" w:rsidRPr="00DF3975" w:rsidRDefault="00546857" w:rsidP="00546857">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BC70375" w14:textId="77777777" w:rsidR="00546857" w:rsidRPr="00DF3975" w:rsidRDefault="00546857" w:rsidP="00546857">
      <w:pPr>
        <w:ind w:left="-426" w:right="-142"/>
        <w:jc w:val="both"/>
        <w:rPr>
          <w:rFonts w:asciiTheme="minorHAnsi" w:hAnsiTheme="minorHAnsi" w:cstheme="minorHAnsi"/>
          <w:b/>
          <w:color w:val="366091"/>
          <w:sz w:val="24"/>
          <w:szCs w:val="24"/>
        </w:rPr>
      </w:pPr>
    </w:p>
    <w:p w14:paraId="0CDC7C58" w14:textId="77777777" w:rsidR="00546857" w:rsidRPr="00DF3975" w:rsidRDefault="00546857" w:rsidP="00546857">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019AF179" w14:textId="77777777" w:rsidR="00546857" w:rsidRDefault="00546857" w:rsidP="00546857">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302E5698" w14:textId="77777777" w:rsidR="00546857" w:rsidRDefault="00546857" w:rsidP="00546857">
      <w:pPr>
        <w:ind w:left="-426"/>
        <w:rPr>
          <w:rFonts w:asciiTheme="minorHAnsi" w:hAnsiTheme="minorHAnsi" w:cstheme="minorHAnsi"/>
          <w:color w:val="366091"/>
          <w:sz w:val="24"/>
          <w:szCs w:val="24"/>
        </w:rPr>
      </w:pPr>
    </w:p>
    <w:p w14:paraId="7CBCE26D"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754779CD" w14:textId="77777777" w:rsidR="00546857" w:rsidRPr="008D5BBB" w:rsidRDefault="00546857" w:rsidP="0054685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52189BFE" w14:textId="77777777" w:rsidR="00546857" w:rsidRDefault="00546857" w:rsidP="00546857">
      <w:pPr>
        <w:jc w:val="both"/>
        <w:rPr>
          <w:color w:val="365F91"/>
        </w:rPr>
      </w:pPr>
    </w:p>
    <w:p w14:paraId="1525361E" w14:textId="77777777" w:rsidR="00546857" w:rsidRPr="00BC522B" w:rsidRDefault="00546857" w:rsidP="00546857">
      <w:pPr>
        <w:ind w:left="-426"/>
        <w:rPr>
          <w:rFonts w:eastAsia="Times New Roman"/>
          <w:b/>
          <w:bCs/>
          <w:color w:val="376092"/>
          <w:sz w:val="24"/>
          <w:szCs w:val="24"/>
        </w:rPr>
      </w:pPr>
      <w:r w:rsidRPr="00BC522B">
        <w:rPr>
          <w:rFonts w:eastAsia="Times New Roman"/>
          <w:b/>
          <w:bCs/>
          <w:color w:val="376092"/>
          <w:sz w:val="24"/>
          <w:szCs w:val="24"/>
        </w:rPr>
        <w:t>8º DIA | ESMIRNA | KUŞADASI | PATMOS (C,A,J)</w:t>
      </w:r>
    </w:p>
    <w:p w14:paraId="4F99E461" w14:textId="77777777" w:rsidR="00546857" w:rsidRDefault="00546857" w:rsidP="00546857">
      <w:pPr>
        <w:ind w:left="-426"/>
        <w:jc w:val="both"/>
        <w:rPr>
          <w:rFonts w:eastAsia="Times New Roman"/>
          <w:color w:val="376092"/>
          <w:sz w:val="24"/>
          <w:szCs w:val="24"/>
        </w:rPr>
      </w:pPr>
      <w:r w:rsidRPr="00BC522B">
        <w:rPr>
          <w:rFonts w:eastAsia="Times New Roman"/>
          <w:color w:val="376092"/>
          <w:sz w:val="24"/>
          <w:szCs w:val="24"/>
        </w:rPr>
        <w:t>Café da manhã no hotel. No horário combinado, traslado ao porto de Kuşadası para embarque no navio da Celestyal Cruises, no qual realizaremos o cruzeiro.</w:t>
      </w:r>
      <w:r>
        <w:rPr>
          <w:rFonts w:eastAsia="Times New Roman"/>
          <w:color w:val="376092"/>
          <w:sz w:val="24"/>
          <w:szCs w:val="24"/>
        </w:rPr>
        <w:t xml:space="preserve"> </w:t>
      </w:r>
      <w:r w:rsidRPr="00BC522B">
        <w:rPr>
          <w:rFonts w:eastAsia="Times New Roman"/>
          <w:color w:val="376092"/>
          <w:sz w:val="24"/>
          <w:szCs w:val="24"/>
        </w:rPr>
        <w:t>À tarde, chegada a Patmos. Excursão opcional ao Mosteiro de São João.</w:t>
      </w:r>
      <w:r>
        <w:rPr>
          <w:rFonts w:eastAsia="Times New Roman"/>
          <w:color w:val="376092"/>
          <w:sz w:val="24"/>
          <w:szCs w:val="24"/>
        </w:rPr>
        <w:t xml:space="preserv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w:t>
      </w:r>
      <w:r w:rsidRPr="00BC522B">
        <w:rPr>
          <w:rFonts w:eastAsia="Times New Roman"/>
          <w:color w:val="376092"/>
          <w:sz w:val="24"/>
          <w:szCs w:val="24"/>
        </w:rPr>
        <w:t>a bordo.</w:t>
      </w:r>
    </w:p>
    <w:p w14:paraId="6B2316D5" w14:textId="77777777" w:rsidR="00546857" w:rsidRDefault="00546857" w:rsidP="00546857">
      <w:pPr>
        <w:ind w:left="-426"/>
        <w:jc w:val="both"/>
        <w:rPr>
          <w:rFonts w:eastAsia="Times New Roman"/>
          <w:color w:val="376092"/>
          <w:sz w:val="24"/>
          <w:szCs w:val="24"/>
        </w:rPr>
      </w:pPr>
    </w:p>
    <w:p w14:paraId="13C7DA66" w14:textId="77777777" w:rsidR="00546857" w:rsidRPr="00BC522B" w:rsidRDefault="00546857" w:rsidP="00546857">
      <w:pPr>
        <w:ind w:left="-426"/>
        <w:jc w:val="both"/>
        <w:rPr>
          <w:rFonts w:eastAsia="Times New Roman"/>
          <w:color w:val="376092"/>
          <w:sz w:val="24"/>
          <w:szCs w:val="24"/>
        </w:rPr>
      </w:pPr>
    </w:p>
    <w:p w14:paraId="3F9C8C5B" w14:textId="77777777" w:rsidR="005B2E7C" w:rsidRPr="00546857" w:rsidRDefault="005B2E7C" w:rsidP="00546857">
      <w:pPr>
        <w:ind w:left="-567"/>
        <w:jc w:val="both"/>
        <w:rPr>
          <w:rFonts w:asciiTheme="minorHAnsi" w:eastAsia="Times New Roman" w:hAnsiTheme="minorHAnsi" w:cstheme="minorHAnsi"/>
          <w:color w:val="365F91" w:themeColor="accent1" w:themeShade="BF"/>
          <w:sz w:val="24"/>
          <w:szCs w:val="24"/>
        </w:rPr>
      </w:pPr>
    </w:p>
    <w:bookmarkEnd w:id="2"/>
    <w:p w14:paraId="3850D6D2" w14:textId="097B534B" w:rsidR="00546857" w:rsidRPr="00546857" w:rsidRDefault="00546857" w:rsidP="00546857">
      <w:pPr>
        <w:ind w:left="-567"/>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lastRenderedPageBreak/>
        <w:t>9º DIA | CRUZEIRO: RODAS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p>
    <w:p w14:paraId="104E0365" w14:textId="77777777" w:rsidR="00546857" w:rsidRDefault="00546857" w:rsidP="00546857">
      <w:pPr>
        <w:ind w:left="-567"/>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a bordo. Chegada a Rodes às 07:00. Excursão opcional à Acrópole de Lindos e à Cidadela dos Cavaleiros. Partida às 18:00 rumo a Creta. Almoço, Jantar e hospedagem a bordo.</w:t>
      </w:r>
    </w:p>
    <w:p w14:paraId="0BE65471" w14:textId="77777777" w:rsidR="00546857" w:rsidRPr="00546857" w:rsidRDefault="00546857" w:rsidP="00546857">
      <w:pPr>
        <w:ind w:left="-567"/>
        <w:rPr>
          <w:rFonts w:asciiTheme="minorHAnsi" w:eastAsia="Times New Roman" w:hAnsiTheme="minorHAnsi" w:cstheme="minorHAnsi"/>
          <w:color w:val="365F91" w:themeColor="accent1" w:themeShade="BF"/>
          <w:sz w:val="24"/>
          <w:szCs w:val="24"/>
        </w:rPr>
      </w:pPr>
    </w:p>
    <w:p w14:paraId="1BE4E9A6" w14:textId="1BFE6897" w:rsidR="00546857" w:rsidRPr="00546857" w:rsidRDefault="00546857" w:rsidP="00546857">
      <w:pPr>
        <w:ind w:left="-567"/>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10º DIA | CRUZEIRO: CRETA (HERACLIÃO) | SANTORINI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p>
    <w:p w14:paraId="37E4425F" w14:textId="77777777" w:rsidR="00546857" w:rsidRDefault="00546857" w:rsidP="00546857">
      <w:pPr>
        <w:ind w:left="-567"/>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a bordo. Chegada a Heraclião às 07:00. Excursão opcional à cidade antiga de Cnossos. Dentro da cidade de Heraclião encontra-se o famoso Palácio de Cnossos, centro da civilização minoica. Partida às 11:30 rumo a Santorini, chegando às 16:30. O navio permanecerá ancorado até as 21:30 para explorar esta bela ilha, a maior das ilhas gregas. Excursão opcional à pitoresca vila de Oia, com suas cúpulas azuis, paisagens maravilhosas e um dos melhores pôr do sol do mundo. Almoço, Jantar e hospedagem a bordo.</w:t>
      </w:r>
    </w:p>
    <w:p w14:paraId="1D892AAF" w14:textId="77777777" w:rsidR="00546857" w:rsidRPr="00546857" w:rsidRDefault="00546857" w:rsidP="00546857">
      <w:pPr>
        <w:ind w:left="-567"/>
        <w:rPr>
          <w:rFonts w:asciiTheme="minorHAnsi" w:eastAsia="Times New Roman" w:hAnsiTheme="minorHAnsi" w:cstheme="minorHAnsi"/>
          <w:color w:val="365F91" w:themeColor="accent1" w:themeShade="BF"/>
          <w:sz w:val="24"/>
          <w:szCs w:val="24"/>
        </w:rPr>
      </w:pPr>
    </w:p>
    <w:p w14:paraId="4AD311C6" w14:textId="7CA5AC0B" w:rsidR="00546857" w:rsidRPr="00546857" w:rsidRDefault="00546857" w:rsidP="00546857">
      <w:pPr>
        <w:ind w:left="-567"/>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11º DIA | CRUZEIRO: ATENAS | MICONOS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p>
    <w:p w14:paraId="1E5DBBEA" w14:textId="77777777" w:rsidR="00546857" w:rsidRDefault="00546857" w:rsidP="00546857">
      <w:pPr>
        <w:ind w:left="-567"/>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Chegada ao porto de Lavrion cedo pela manhã. Café da manhã a bordo. Excursão opcional à cidade de Atenas com visita à Acrópole. Partida às 18:00 rumo a Mykonos. Chegada a Mykonos e tempo livre na ilha até as 22:30. Retorno ao navio. Almoço, Jantar e hospedagem a bordo.</w:t>
      </w:r>
    </w:p>
    <w:p w14:paraId="33BDC863" w14:textId="77777777" w:rsidR="00546857" w:rsidRPr="00546857" w:rsidRDefault="00546857" w:rsidP="00546857">
      <w:pPr>
        <w:ind w:left="-567"/>
        <w:rPr>
          <w:rFonts w:asciiTheme="minorHAnsi" w:eastAsia="Times New Roman" w:hAnsiTheme="minorHAnsi" w:cstheme="minorHAnsi"/>
          <w:color w:val="365F91" w:themeColor="accent1" w:themeShade="BF"/>
          <w:sz w:val="24"/>
          <w:szCs w:val="24"/>
        </w:rPr>
      </w:pPr>
    </w:p>
    <w:p w14:paraId="0CFEB177" w14:textId="09FF2A6C" w:rsidR="00546857" w:rsidRPr="00546857" w:rsidRDefault="00546857" w:rsidP="00546857">
      <w:pPr>
        <w:ind w:left="-567"/>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12º DIA | DESEMBARQUE NO PORTO DE KUSADASI | VOO PARA ISTAMBUL (C)</w:t>
      </w:r>
    </w:p>
    <w:p w14:paraId="21EAD136" w14:textId="77777777" w:rsidR="00546857" w:rsidRDefault="00546857" w:rsidP="00546857">
      <w:pPr>
        <w:ind w:left="-567"/>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a bordo. Desembarque. Traslado ao aeroporto para voo doméstico para Istambul. Chegada a Istambul. Traslado ao hotel. Hospedagem no hotel.</w:t>
      </w:r>
    </w:p>
    <w:p w14:paraId="02A804FD" w14:textId="77777777" w:rsidR="00546857" w:rsidRPr="00546857" w:rsidRDefault="00546857" w:rsidP="00546857">
      <w:pPr>
        <w:ind w:left="-567"/>
        <w:rPr>
          <w:rFonts w:asciiTheme="minorHAnsi" w:eastAsia="Times New Roman" w:hAnsiTheme="minorHAnsi" w:cstheme="minorHAnsi"/>
          <w:color w:val="365F91" w:themeColor="accent1" w:themeShade="BF"/>
          <w:sz w:val="24"/>
          <w:szCs w:val="24"/>
        </w:rPr>
      </w:pPr>
    </w:p>
    <w:p w14:paraId="4868DA2F" w14:textId="4F2D500E" w:rsidR="00546857" w:rsidRPr="00546857" w:rsidRDefault="00546857" w:rsidP="00546857">
      <w:pPr>
        <w:ind w:left="-567"/>
        <w:outlineLvl w:val="2"/>
        <w:rPr>
          <w:rFonts w:asciiTheme="minorHAnsi" w:eastAsia="Times New Roman" w:hAnsiTheme="minorHAnsi" w:cstheme="minorHAnsi"/>
          <w:b/>
          <w:bCs/>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13º DIA | SAÍDA DE ISTAMBUL (C)</w:t>
      </w:r>
    </w:p>
    <w:p w14:paraId="7987278B" w14:textId="77777777" w:rsidR="00546857" w:rsidRPr="00546857" w:rsidRDefault="00546857" w:rsidP="00546857">
      <w:pPr>
        <w:ind w:left="-567"/>
        <w:jc w:val="both"/>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color w:val="365F91" w:themeColor="accent1" w:themeShade="BF"/>
          <w:sz w:val="24"/>
          <w:szCs w:val="24"/>
        </w:rPr>
        <w:t>Café da manhã no hotel. No horário combinado, traslado ao aeroporto para voo internacional e fim dos nossos serviços.</w:t>
      </w:r>
    </w:p>
    <w:p w14:paraId="510503F8" w14:textId="7E4C5C89" w:rsidR="00546857" w:rsidRPr="00546857" w:rsidRDefault="00546857" w:rsidP="00546857">
      <w:pPr>
        <w:ind w:left="-567"/>
        <w:rPr>
          <w:rFonts w:asciiTheme="minorHAnsi" w:eastAsia="Times New Roman" w:hAnsiTheme="minorHAnsi" w:cstheme="minorHAnsi"/>
          <w:color w:val="365F91" w:themeColor="accent1" w:themeShade="BF"/>
          <w:sz w:val="24"/>
          <w:szCs w:val="24"/>
        </w:rPr>
      </w:pPr>
    </w:p>
    <w:p w14:paraId="48762054" w14:textId="77777777" w:rsidR="00546857" w:rsidRPr="00546857" w:rsidRDefault="00546857" w:rsidP="00546857">
      <w:pPr>
        <w:ind w:left="-567"/>
        <w:rPr>
          <w:rFonts w:asciiTheme="minorHAnsi" w:eastAsia="Times New Roman" w:hAnsiTheme="minorHAnsi" w:cstheme="minorHAnsi"/>
          <w:b/>
          <w:bCs/>
          <w:color w:val="EE0000"/>
          <w:sz w:val="24"/>
          <w:szCs w:val="24"/>
        </w:rPr>
      </w:pPr>
      <w:r w:rsidRPr="00546857">
        <w:rPr>
          <w:rFonts w:asciiTheme="minorHAnsi" w:eastAsia="Times New Roman" w:hAnsiTheme="minorHAnsi" w:cstheme="minorHAnsi"/>
          <w:b/>
          <w:bCs/>
          <w:color w:val="EE0000"/>
          <w:sz w:val="24"/>
          <w:szCs w:val="24"/>
        </w:rPr>
        <w:t>Itinerário especial para os dias 9 e 10 das saídas de 17/03, 24/03, 20/10, 27/10, 03/11, 10/11:</w:t>
      </w:r>
    </w:p>
    <w:p w14:paraId="1D7B7285" w14:textId="77777777" w:rsidR="00546857" w:rsidRPr="00546857" w:rsidRDefault="00546857" w:rsidP="00546857">
      <w:pPr>
        <w:ind w:left="-567"/>
        <w:rPr>
          <w:rFonts w:asciiTheme="minorHAnsi" w:eastAsia="Times New Roman" w:hAnsiTheme="minorHAnsi" w:cstheme="minorHAnsi"/>
          <w:color w:val="365F91" w:themeColor="accent1" w:themeShade="BF"/>
          <w:sz w:val="24"/>
          <w:szCs w:val="24"/>
        </w:rPr>
      </w:pPr>
    </w:p>
    <w:p w14:paraId="76C30B2E" w14:textId="5CB8C386" w:rsidR="00546857" w:rsidRDefault="00546857" w:rsidP="00546857">
      <w:pPr>
        <w:ind w:left="-567"/>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9º DIA | CRUZEIRO: RODAS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r w:rsidRPr="00546857">
        <w:rPr>
          <w:rFonts w:asciiTheme="minorHAnsi" w:eastAsia="Times New Roman" w:hAnsiTheme="minorHAnsi" w:cstheme="minorHAnsi"/>
          <w:color w:val="365F91" w:themeColor="accent1" w:themeShade="BF"/>
          <w:sz w:val="24"/>
          <w:szCs w:val="24"/>
        </w:rPr>
        <w:br/>
        <w:t>Café da manhã a bordo. Chegada a Rodes às 07:00. Excursão opcional à Acrópole de Lindos e à Cidadela dos Cavaleiros. Partida às 18:00 rumo a Creta. Almoço, Jantar e hospedagem a bordo.</w:t>
      </w:r>
    </w:p>
    <w:p w14:paraId="4612AF85" w14:textId="77777777" w:rsidR="00546857" w:rsidRPr="00546857" w:rsidRDefault="00546857" w:rsidP="00546857">
      <w:pPr>
        <w:ind w:left="-567"/>
        <w:rPr>
          <w:rFonts w:asciiTheme="minorHAnsi" w:eastAsia="Times New Roman" w:hAnsiTheme="minorHAnsi" w:cstheme="minorHAnsi"/>
          <w:color w:val="365F91" w:themeColor="accent1" w:themeShade="BF"/>
          <w:sz w:val="24"/>
          <w:szCs w:val="24"/>
        </w:rPr>
      </w:pPr>
    </w:p>
    <w:p w14:paraId="3390EDA8" w14:textId="2FF876BD" w:rsidR="00546857" w:rsidRPr="00546857" w:rsidRDefault="00546857" w:rsidP="00546857">
      <w:pPr>
        <w:ind w:left="-567"/>
        <w:rPr>
          <w:rFonts w:asciiTheme="minorHAnsi" w:eastAsia="Times New Roman" w:hAnsiTheme="minorHAnsi" w:cstheme="minorHAnsi"/>
          <w:color w:val="365F91" w:themeColor="accent1" w:themeShade="BF"/>
          <w:sz w:val="24"/>
          <w:szCs w:val="24"/>
        </w:rPr>
      </w:pPr>
      <w:r w:rsidRPr="00546857">
        <w:rPr>
          <w:rFonts w:asciiTheme="minorHAnsi" w:eastAsia="Times New Roman" w:hAnsiTheme="minorHAnsi" w:cstheme="minorHAnsi"/>
          <w:b/>
          <w:bCs/>
          <w:color w:val="365F91" w:themeColor="accent1" w:themeShade="BF"/>
          <w:sz w:val="24"/>
          <w:szCs w:val="24"/>
        </w:rPr>
        <w:t>10º DIA | CRUZEIRO: SANTORINI (</w:t>
      </w:r>
      <w:r>
        <w:rPr>
          <w:rFonts w:asciiTheme="minorHAnsi" w:eastAsia="Times New Roman" w:hAnsiTheme="minorHAnsi" w:cstheme="minorHAnsi"/>
          <w:b/>
          <w:bCs/>
          <w:color w:val="365F91" w:themeColor="accent1" w:themeShade="BF"/>
          <w:sz w:val="24"/>
          <w:szCs w:val="24"/>
        </w:rPr>
        <w:t>C,A,J</w:t>
      </w:r>
      <w:r w:rsidRPr="00546857">
        <w:rPr>
          <w:rFonts w:asciiTheme="minorHAnsi" w:eastAsia="Times New Roman" w:hAnsiTheme="minorHAnsi" w:cstheme="minorHAnsi"/>
          <w:b/>
          <w:bCs/>
          <w:color w:val="365F91" w:themeColor="accent1" w:themeShade="BF"/>
          <w:sz w:val="24"/>
          <w:szCs w:val="24"/>
        </w:rPr>
        <w:t>)</w:t>
      </w:r>
      <w:r w:rsidRPr="00546857">
        <w:rPr>
          <w:rFonts w:asciiTheme="minorHAnsi" w:eastAsia="Times New Roman" w:hAnsiTheme="minorHAnsi" w:cstheme="minorHAnsi"/>
          <w:color w:val="365F91" w:themeColor="accent1" w:themeShade="BF"/>
          <w:sz w:val="24"/>
          <w:szCs w:val="24"/>
        </w:rPr>
        <w:br/>
        <w:t>Café da manhã a bordo. Chegada a Santorini às 07:00. O navio permanecerá ancorado até as 20:00 para explorar a ilha, a maior das ilhas gregas. Excursão opcional à pitoresca vila de Oia, com suas cúpulas azuis, paisagens maravilhosas e um dos melhores pôr do sol do mundo. Almoço, Jantar e hospedagem a bordo.</w:t>
      </w:r>
    </w:p>
    <w:p w14:paraId="27A6060E" w14:textId="77777777" w:rsidR="00F64ABE" w:rsidRPr="00655506" w:rsidRDefault="00F64ABE" w:rsidP="00655506">
      <w:pPr>
        <w:ind w:left="-426"/>
        <w:jc w:val="both"/>
        <w:rPr>
          <w:rFonts w:eastAsia="Times New Roman"/>
          <w:color w:val="366091"/>
          <w:sz w:val="24"/>
          <w:szCs w:val="24"/>
        </w:rPr>
      </w:pPr>
    </w:p>
    <w:bookmarkEnd w:id="1"/>
    <w:p w14:paraId="48D29157" w14:textId="77777777" w:rsidR="00546857" w:rsidRDefault="00546857" w:rsidP="00546857">
      <w:pPr>
        <w:ind w:left="-426" w:right="282"/>
        <w:rPr>
          <w:rFonts w:eastAsia="Times New Roman"/>
          <w:b/>
          <w:bCs/>
          <w:smallCaps/>
          <w:color w:val="365F91"/>
        </w:rPr>
      </w:pPr>
      <w:r>
        <w:rPr>
          <w:b/>
          <w:color w:val="E36C09"/>
          <w:sz w:val="24"/>
          <w:szCs w:val="24"/>
        </w:rPr>
        <w:t>HOTEIS</w:t>
      </w:r>
    </w:p>
    <w:p w14:paraId="511EA4D3" w14:textId="77777777" w:rsidR="00546857" w:rsidRPr="0011215A" w:rsidRDefault="00546857" w:rsidP="00546857">
      <w:pPr>
        <w:ind w:left="-426" w:right="282"/>
        <w:rPr>
          <w:rFonts w:eastAsia="Times New Roman"/>
          <w:smallCaps/>
          <w:color w:val="E36C0A" w:themeColor="accent6" w:themeShade="BF"/>
        </w:rPr>
      </w:pPr>
      <w:r>
        <w:rPr>
          <w:i/>
          <w:color w:val="E36C0A" w:themeColor="accent6" w:themeShade="BF"/>
          <w:sz w:val="20"/>
          <w:szCs w:val="20"/>
        </w:rPr>
        <w:t>(</w:t>
      </w:r>
      <w:r w:rsidRPr="0011215A">
        <w:rPr>
          <w:i/>
          <w:color w:val="E36C0A" w:themeColor="accent6" w:themeShade="BF"/>
          <w:sz w:val="20"/>
          <w:szCs w:val="20"/>
        </w:rPr>
        <w:t>QUALQUER SEJA A CATEGORIA ESCOLHIDA EM ISTAMBUL, OS HOTEIS DURANTE O CIRCUITO SERÃO DE ACORDO AS CATEGORIAS NA TABELA</w:t>
      </w:r>
      <w:r>
        <w:rPr>
          <w:i/>
          <w:color w:val="E36C0A" w:themeColor="accent6" w:themeShade="BF"/>
          <w:sz w:val="20"/>
          <w:szCs w:val="20"/>
        </w:rPr>
        <w:t>)</w:t>
      </w:r>
    </w:p>
    <w:tbl>
      <w:tblPr>
        <w:tblW w:w="5228" w:type="pct"/>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416"/>
        <w:gridCol w:w="1278"/>
        <w:gridCol w:w="7798"/>
      </w:tblGrid>
      <w:tr w:rsidR="00546857" w14:paraId="288AEE23" w14:textId="77777777" w:rsidTr="00BE697D">
        <w:trPr>
          <w:trHeight w:val="370"/>
        </w:trPr>
        <w:tc>
          <w:tcPr>
            <w:tcW w:w="675" w:type="pct"/>
            <w:vMerge w:val="restart"/>
            <w:shd w:val="pct5" w:color="auto" w:fill="FFFFFF" w:themeFill="background1"/>
            <w:vAlign w:val="center"/>
          </w:tcPr>
          <w:p w14:paraId="1FA613E9" w14:textId="77777777" w:rsidR="00546857" w:rsidRPr="0011215A" w:rsidRDefault="00546857" w:rsidP="00BE697D">
            <w:pPr>
              <w:rPr>
                <w:color w:val="365F91"/>
                <w:sz w:val="24"/>
                <w:szCs w:val="24"/>
              </w:rPr>
            </w:pPr>
            <w:r w:rsidRPr="0011215A">
              <w:rPr>
                <w:color w:val="365F91"/>
                <w:sz w:val="24"/>
                <w:szCs w:val="24"/>
              </w:rPr>
              <w:t>Istambul</w:t>
            </w:r>
          </w:p>
        </w:tc>
        <w:tc>
          <w:tcPr>
            <w:tcW w:w="609" w:type="pct"/>
            <w:shd w:val="pct5" w:color="auto" w:fill="FFFFFF" w:themeFill="background1"/>
            <w:vAlign w:val="center"/>
          </w:tcPr>
          <w:p w14:paraId="4156A2A4" w14:textId="77777777" w:rsidR="00546857" w:rsidRPr="0011215A" w:rsidRDefault="00546857" w:rsidP="00BE697D">
            <w:pPr>
              <w:rPr>
                <w:color w:val="365F91"/>
                <w:sz w:val="24"/>
                <w:szCs w:val="24"/>
              </w:rPr>
            </w:pPr>
            <w:r w:rsidRPr="0011215A">
              <w:rPr>
                <w:color w:val="365F91"/>
                <w:sz w:val="24"/>
                <w:szCs w:val="24"/>
              </w:rPr>
              <w:t>Turista</w:t>
            </w:r>
          </w:p>
        </w:tc>
        <w:tc>
          <w:tcPr>
            <w:tcW w:w="3716" w:type="pct"/>
            <w:shd w:val="pct5" w:color="auto" w:fill="FFFFFF" w:themeFill="background1"/>
          </w:tcPr>
          <w:p w14:paraId="33AA54FB" w14:textId="77777777" w:rsidR="00546857" w:rsidRDefault="00546857" w:rsidP="00BE697D">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546857" w14:paraId="247CD500" w14:textId="77777777" w:rsidTr="00BE697D">
        <w:trPr>
          <w:trHeight w:val="294"/>
        </w:trPr>
        <w:tc>
          <w:tcPr>
            <w:tcW w:w="675" w:type="pct"/>
            <w:vMerge/>
            <w:shd w:val="pct5" w:color="auto" w:fill="FFFFFF" w:themeFill="background1"/>
            <w:vAlign w:val="center"/>
          </w:tcPr>
          <w:p w14:paraId="74DE7D18" w14:textId="77777777" w:rsidR="00546857" w:rsidRPr="0011215A" w:rsidRDefault="00546857" w:rsidP="00BE697D">
            <w:pPr>
              <w:rPr>
                <w:color w:val="365F91"/>
                <w:sz w:val="24"/>
                <w:szCs w:val="24"/>
              </w:rPr>
            </w:pPr>
          </w:p>
        </w:tc>
        <w:tc>
          <w:tcPr>
            <w:tcW w:w="609" w:type="pct"/>
            <w:shd w:val="pct5" w:color="auto" w:fill="FFFFFF" w:themeFill="background1"/>
            <w:vAlign w:val="center"/>
          </w:tcPr>
          <w:p w14:paraId="1671ED65" w14:textId="77777777" w:rsidR="00546857" w:rsidRPr="0011215A" w:rsidRDefault="00546857" w:rsidP="00BE697D">
            <w:pPr>
              <w:rPr>
                <w:color w:val="365F91"/>
                <w:sz w:val="24"/>
                <w:szCs w:val="24"/>
              </w:rPr>
            </w:pPr>
            <w:r w:rsidRPr="0011215A">
              <w:rPr>
                <w:color w:val="365F91"/>
                <w:sz w:val="24"/>
                <w:szCs w:val="24"/>
              </w:rPr>
              <w:t>Primeira</w:t>
            </w:r>
          </w:p>
        </w:tc>
        <w:tc>
          <w:tcPr>
            <w:tcW w:w="3716" w:type="pct"/>
            <w:shd w:val="pct5" w:color="auto" w:fill="FFFFFF" w:themeFill="background1"/>
          </w:tcPr>
          <w:p w14:paraId="2BACEFEB" w14:textId="77777777" w:rsidR="00546857" w:rsidRDefault="00546857" w:rsidP="00BE697D">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546857" w14:paraId="1A5190E1" w14:textId="77777777" w:rsidTr="00BE697D">
        <w:trPr>
          <w:trHeight w:val="294"/>
        </w:trPr>
        <w:tc>
          <w:tcPr>
            <w:tcW w:w="675" w:type="pct"/>
            <w:vMerge/>
            <w:shd w:val="pct5" w:color="auto" w:fill="FFFFFF" w:themeFill="background1"/>
            <w:vAlign w:val="center"/>
          </w:tcPr>
          <w:p w14:paraId="6404378A" w14:textId="77777777" w:rsidR="00546857" w:rsidRPr="0011215A" w:rsidRDefault="00546857" w:rsidP="00BE697D">
            <w:pPr>
              <w:rPr>
                <w:color w:val="365F91"/>
                <w:sz w:val="24"/>
                <w:szCs w:val="24"/>
              </w:rPr>
            </w:pPr>
          </w:p>
        </w:tc>
        <w:tc>
          <w:tcPr>
            <w:tcW w:w="609" w:type="pct"/>
            <w:shd w:val="pct5" w:color="auto" w:fill="FFFFFF" w:themeFill="background1"/>
            <w:vAlign w:val="center"/>
          </w:tcPr>
          <w:p w14:paraId="10D3A179" w14:textId="77777777" w:rsidR="00546857" w:rsidRPr="0011215A" w:rsidRDefault="00546857" w:rsidP="00BE697D">
            <w:pPr>
              <w:rPr>
                <w:color w:val="365F91"/>
                <w:sz w:val="24"/>
                <w:szCs w:val="24"/>
              </w:rPr>
            </w:pPr>
            <w:r w:rsidRPr="0011215A">
              <w:rPr>
                <w:color w:val="365F91"/>
                <w:sz w:val="24"/>
                <w:szCs w:val="24"/>
              </w:rPr>
              <w:t>Superior</w:t>
            </w:r>
          </w:p>
        </w:tc>
        <w:tc>
          <w:tcPr>
            <w:tcW w:w="3716" w:type="pct"/>
            <w:shd w:val="pct5" w:color="auto" w:fill="FFFFFF" w:themeFill="background1"/>
          </w:tcPr>
          <w:p w14:paraId="21E6477F" w14:textId="77777777" w:rsidR="00546857" w:rsidRDefault="00546857" w:rsidP="00BE697D">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546857" w14:paraId="503FA16D" w14:textId="77777777" w:rsidTr="00BE697D">
        <w:trPr>
          <w:trHeight w:val="294"/>
        </w:trPr>
        <w:tc>
          <w:tcPr>
            <w:tcW w:w="675" w:type="pct"/>
            <w:shd w:val="pct5" w:color="auto" w:fill="FFFFFF" w:themeFill="background1"/>
            <w:vAlign w:val="center"/>
          </w:tcPr>
          <w:p w14:paraId="462FD4FD" w14:textId="77777777" w:rsidR="00546857" w:rsidRPr="0011215A" w:rsidRDefault="00546857" w:rsidP="00BE697D">
            <w:pPr>
              <w:rPr>
                <w:color w:val="365F91"/>
                <w:sz w:val="24"/>
                <w:szCs w:val="24"/>
              </w:rPr>
            </w:pPr>
            <w:r w:rsidRPr="0011215A">
              <w:rPr>
                <w:color w:val="365F91"/>
                <w:sz w:val="24"/>
                <w:szCs w:val="24"/>
              </w:rPr>
              <w:t>Ankara</w:t>
            </w:r>
          </w:p>
        </w:tc>
        <w:tc>
          <w:tcPr>
            <w:tcW w:w="609" w:type="pct"/>
            <w:shd w:val="pct5" w:color="auto" w:fill="FFFFFF" w:themeFill="background1"/>
            <w:vAlign w:val="center"/>
          </w:tcPr>
          <w:p w14:paraId="340AD22A" w14:textId="77777777" w:rsidR="00546857" w:rsidRPr="0011215A" w:rsidRDefault="00546857" w:rsidP="00BE697D">
            <w:pPr>
              <w:rPr>
                <w:color w:val="365F91"/>
                <w:sz w:val="24"/>
                <w:szCs w:val="24"/>
              </w:rPr>
            </w:pPr>
            <w:r w:rsidRPr="0011215A">
              <w:rPr>
                <w:color w:val="365F91"/>
                <w:sz w:val="24"/>
                <w:szCs w:val="24"/>
              </w:rPr>
              <w:t>5*</w:t>
            </w:r>
          </w:p>
        </w:tc>
        <w:tc>
          <w:tcPr>
            <w:tcW w:w="3716" w:type="pct"/>
            <w:shd w:val="pct5" w:color="auto" w:fill="FFFFFF" w:themeFill="background1"/>
          </w:tcPr>
          <w:p w14:paraId="1E2D7073" w14:textId="77777777" w:rsidR="00546857" w:rsidRDefault="00546857" w:rsidP="00BE697D">
            <w:pPr>
              <w:rPr>
                <w:color w:val="365F91"/>
                <w:sz w:val="24"/>
                <w:szCs w:val="24"/>
              </w:rPr>
            </w:pPr>
            <w:r>
              <w:rPr>
                <w:color w:val="365F91"/>
                <w:sz w:val="24"/>
                <w:szCs w:val="24"/>
              </w:rPr>
              <w:t>Meyra Palace ou New Park ou Holiday Inn Cukurambar ou Altınel ou similar</w:t>
            </w:r>
          </w:p>
        </w:tc>
      </w:tr>
      <w:tr w:rsidR="00546857" w14:paraId="1E30DF78" w14:textId="77777777" w:rsidTr="00BE697D">
        <w:trPr>
          <w:trHeight w:val="294"/>
        </w:trPr>
        <w:tc>
          <w:tcPr>
            <w:tcW w:w="675" w:type="pct"/>
            <w:shd w:val="pct5" w:color="auto" w:fill="FFFFFF" w:themeFill="background1"/>
            <w:vAlign w:val="center"/>
          </w:tcPr>
          <w:p w14:paraId="3420AE89" w14:textId="77777777" w:rsidR="00546857" w:rsidRPr="0011215A" w:rsidRDefault="00546857" w:rsidP="00BE697D">
            <w:pPr>
              <w:rPr>
                <w:color w:val="365F91"/>
                <w:sz w:val="24"/>
                <w:szCs w:val="24"/>
              </w:rPr>
            </w:pPr>
            <w:r w:rsidRPr="0011215A">
              <w:rPr>
                <w:color w:val="365F91"/>
                <w:sz w:val="24"/>
                <w:szCs w:val="24"/>
              </w:rPr>
              <w:t>Capadocia</w:t>
            </w:r>
          </w:p>
        </w:tc>
        <w:tc>
          <w:tcPr>
            <w:tcW w:w="609" w:type="pct"/>
            <w:shd w:val="pct5" w:color="auto" w:fill="FFFFFF" w:themeFill="background1"/>
            <w:vAlign w:val="center"/>
          </w:tcPr>
          <w:p w14:paraId="64D492BC" w14:textId="77777777" w:rsidR="00546857" w:rsidRPr="0011215A" w:rsidRDefault="00546857" w:rsidP="00BE697D">
            <w:pPr>
              <w:rPr>
                <w:color w:val="365F91"/>
                <w:sz w:val="24"/>
                <w:szCs w:val="24"/>
              </w:rPr>
            </w:pPr>
            <w:r w:rsidRPr="0011215A">
              <w:rPr>
                <w:color w:val="365F91"/>
                <w:sz w:val="24"/>
                <w:szCs w:val="24"/>
              </w:rPr>
              <w:t>5*</w:t>
            </w:r>
          </w:p>
        </w:tc>
        <w:tc>
          <w:tcPr>
            <w:tcW w:w="3716" w:type="pct"/>
            <w:shd w:val="pct5" w:color="auto" w:fill="FFFFFF" w:themeFill="background1"/>
          </w:tcPr>
          <w:p w14:paraId="4A0E35C0" w14:textId="77777777" w:rsidR="00546857" w:rsidRDefault="00546857" w:rsidP="00BE697D">
            <w:pPr>
              <w:rPr>
                <w:color w:val="365F91"/>
                <w:sz w:val="24"/>
                <w:szCs w:val="24"/>
              </w:rPr>
            </w:pPr>
            <w:r>
              <w:rPr>
                <w:color w:val="365F91"/>
                <w:sz w:val="24"/>
                <w:szCs w:val="24"/>
              </w:rPr>
              <w:t xml:space="preserve">Dinler Urgup ou Perissia ou Avrasya ou Mustafa ou Suhan ou similar </w:t>
            </w:r>
          </w:p>
        </w:tc>
      </w:tr>
      <w:tr w:rsidR="00546857" w14:paraId="138BCC71" w14:textId="77777777" w:rsidTr="00BE697D">
        <w:trPr>
          <w:trHeight w:val="294"/>
        </w:trPr>
        <w:tc>
          <w:tcPr>
            <w:tcW w:w="675" w:type="pct"/>
            <w:shd w:val="pct5" w:color="auto" w:fill="FFFFFF" w:themeFill="background1"/>
            <w:vAlign w:val="center"/>
          </w:tcPr>
          <w:p w14:paraId="53F9B477" w14:textId="77777777" w:rsidR="00546857" w:rsidRPr="0011215A" w:rsidRDefault="00546857" w:rsidP="00BE697D">
            <w:pPr>
              <w:rPr>
                <w:color w:val="365F91"/>
                <w:sz w:val="24"/>
                <w:szCs w:val="24"/>
              </w:rPr>
            </w:pPr>
            <w:r w:rsidRPr="0011215A">
              <w:rPr>
                <w:color w:val="365F91"/>
                <w:sz w:val="24"/>
                <w:szCs w:val="24"/>
              </w:rPr>
              <w:t>Pamukkale</w:t>
            </w:r>
          </w:p>
        </w:tc>
        <w:tc>
          <w:tcPr>
            <w:tcW w:w="609" w:type="pct"/>
            <w:shd w:val="pct5" w:color="auto" w:fill="FFFFFF" w:themeFill="background1"/>
            <w:vAlign w:val="center"/>
          </w:tcPr>
          <w:p w14:paraId="2D8D2A13" w14:textId="77777777" w:rsidR="00546857" w:rsidRPr="0011215A" w:rsidRDefault="00546857" w:rsidP="00BE697D">
            <w:pPr>
              <w:rPr>
                <w:color w:val="365F91"/>
                <w:sz w:val="24"/>
                <w:szCs w:val="24"/>
              </w:rPr>
            </w:pPr>
            <w:r w:rsidRPr="0011215A">
              <w:rPr>
                <w:color w:val="365F91"/>
                <w:sz w:val="24"/>
                <w:szCs w:val="24"/>
              </w:rPr>
              <w:t>5*</w:t>
            </w:r>
          </w:p>
        </w:tc>
        <w:tc>
          <w:tcPr>
            <w:tcW w:w="3716" w:type="pct"/>
            <w:shd w:val="pct5" w:color="auto" w:fill="FFFFFF" w:themeFill="background1"/>
          </w:tcPr>
          <w:p w14:paraId="1B93E383" w14:textId="77777777" w:rsidR="00546857" w:rsidRDefault="00546857" w:rsidP="00BE697D">
            <w:pPr>
              <w:rPr>
                <w:color w:val="365F91"/>
                <w:sz w:val="24"/>
                <w:szCs w:val="24"/>
              </w:rPr>
            </w:pPr>
            <w:r>
              <w:rPr>
                <w:color w:val="365F91"/>
                <w:sz w:val="24"/>
                <w:szCs w:val="24"/>
              </w:rPr>
              <w:t>Colossae ou Richmond ou Adem Pira ou Pam Thermal ou similar</w:t>
            </w:r>
          </w:p>
        </w:tc>
      </w:tr>
      <w:tr w:rsidR="00546857" w14:paraId="185AB42A" w14:textId="77777777" w:rsidTr="00BE697D">
        <w:trPr>
          <w:trHeight w:val="294"/>
        </w:trPr>
        <w:tc>
          <w:tcPr>
            <w:tcW w:w="675" w:type="pct"/>
            <w:shd w:val="pct5" w:color="auto" w:fill="FFFFFF" w:themeFill="background1"/>
            <w:vAlign w:val="center"/>
          </w:tcPr>
          <w:p w14:paraId="752ED933" w14:textId="77777777" w:rsidR="00546857" w:rsidRPr="0011215A" w:rsidRDefault="00546857" w:rsidP="00BE697D">
            <w:pPr>
              <w:rPr>
                <w:color w:val="365F91"/>
                <w:sz w:val="24"/>
                <w:szCs w:val="24"/>
              </w:rPr>
            </w:pPr>
            <w:r w:rsidRPr="0011215A">
              <w:rPr>
                <w:color w:val="365F91"/>
                <w:sz w:val="24"/>
                <w:szCs w:val="24"/>
              </w:rPr>
              <w:lastRenderedPageBreak/>
              <w:t>I</w:t>
            </w:r>
            <w:r>
              <w:rPr>
                <w:color w:val="365F91"/>
                <w:sz w:val="24"/>
                <w:szCs w:val="24"/>
              </w:rPr>
              <w:t>zmir</w:t>
            </w:r>
          </w:p>
        </w:tc>
        <w:tc>
          <w:tcPr>
            <w:tcW w:w="609" w:type="pct"/>
            <w:shd w:val="pct5" w:color="auto" w:fill="FFFFFF" w:themeFill="background1"/>
            <w:vAlign w:val="center"/>
          </w:tcPr>
          <w:p w14:paraId="214F64AD" w14:textId="77777777" w:rsidR="00546857" w:rsidRPr="0011215A" w:rsidRDefault="00546857" w:rsidP="00BE697D">
            <w:pPr>
              <w:rPr>
                <w:color w:val="365F91"/>
                <w:sz w:val="24"/>
                <w:szCs w:val="24"/>
              </w:rPr>
            </w:pPr>
            <w:r w:rsidRPr="0011215A">
              <w:rPr>
                <w:color w:val="365F91"/>
                <w:sz w:val="24"/>
                <w:szCs w:val="24"/>
              </w:rPr>
              <w:t>4*</w:t>
            </w:r>
          </w:p>
        </w:tc>
        <w:tc>
          <w:tcPr>
            <w:tcW w:w="3716" w:type="pct"/>
            <w:shd w:val="pct5" w:color="auto" w:fill="FFFFFF" w:themeFill="background1"/>
          </w:tcPr>
          <w:p w14:paraId="7DD61118" w14:textId="77777777" w:rsidR="00546857" w:rsidRDefault="00546857" w:rsidP="00BE697D">
            <w:pPr>
              <w:rPr>
                <w:color w:val="365F91"/>
                <w:sz w:val="24"/>
                <w:szCs w:val="24"/>
              </w:rPr>
            </w:pPr>
            <w:r>
              <w:rPr>
                <w:color w:val="365F91"/>
                <w:sz w:val="24"/>
                <w:szCs w:val="24"/>
              </w:rPr>
              <w:t xml:space="preserve">Kaya Prestige ou Blanca ou Karaca ou Greymark ou similar </w:t>
            </w:r>
          </w:p>
        </w:tc>
      </w:tr>
      <w:tr w:rsidR="00546857" w14:paraId="3F431653" w14:textId="77777777" w:rsidTr="00BE697D">
        <w:trPr>
          <w:trHeight w:val="294"/>
        </w:trPr>
        <w:tc>
          <w:tcPr>
            <w:tcW w:w="675" w:type="pct"/>
            <w:shd w:val="pct5" w:color="auto" w:fill="FFFFFF" w:themeFill="background1"/>
            <w:vAlign w:val="center"/>
          </w:tcPr>
          <w:p w14:paraId="6ABE7F34" w14:textId="77777777" w:rsidR="00546857" w:rsidRPr="0045486B" w:rsidRDefault="00546857" w:rsidP="00BE697D">
            <w:pPr>
              <w:rPr>
                <w:color w:val="365F91"/>
                <w:sz w:val="24"/>
                <w:szCs w:val="24"/>
              </w:rPr>
            </w:pPr>
            <w:r w:rsidRPr="0045486B">
              <w:rPr>
                <w:color w:val="365F91"/>
                <w:sz w:val="24"/>
                <w:szCs w:val="24"/>
              </w:rPr>
              <w:t>Cruziero</w:t>
            </w:r>
          </w:p>
        </w:tc>
        <w:tc>
          <w:tcPr>
            <w:tcW w:w="609" w:type="pct"/>
            <w:shd w:val="pct5" w:color="auto" w:fill="FFFFFF" w:themeFill="background1"/>
          </w:tcPr>
          <w:p w14:paraId="2922E6D4" w14:textId="77777777" w:rsidR="00546857" w:rsidRPr="0045486B" w:rsidRDefault="00546857" w:rsidP="00BE697D">
            <w:pPr>
              <w:rPr>
                <w:color w:val="365F91"/>
                <w:sz w:val="24"/>
                <w:szCs w:val="24"/>
              </w:rPr>
            </w:pPr>
            <w:r w:rsidRPr="0045486B">
              <w:rPr>
                <w:color w:val="365F91"/>
                <w:sz w:val="24"/>
                <w:szCs w:val="24"/>
              </w:rPr>
              <w:t xml:space="preserve">Cabina Interior </w:t>
            </w:r>
            <w:r>
              <w:rPr>
                <w:color w:val="365F91"/>
                <w:sz w:val="24"/>
                <w:szCs w:val="24"/>
              </w:rPr>
              <w:t>IA</w:t>
            </w:r>
          </w:p>
        </w:tc>
        <w:tc>
          <w:tcPr>
            <w:tcW w:w="3716" w:type="pct"/>
            <w:shd w:val="pct5" w:color="auto" w:fill="FFFFFF" w:themeFill="background1"/>
          </w:tcPr>
          <w:p w14:paraId="3AFE0CF0" w14:textId="77777777" w:rsidR="00546857" w:rsidRDefault="00546857" w:rsidP="00BE697D">
            <w:pPr>
              <w:rPr>
                <w:color w:val="365F91"/>
                <w:sz w:val="24"/>
                <w:szCs w:val="24"/>
              </w:rPr>
            </w:pPr>
            <w:r>
              <w:rPr>
                <w:color w:val="365F91"/>
                <w:sz w:val="24"/>
                <w:szCs w:val="24"/>
              </w:rPr>
              <w:t xml:space="preserve">Celestyal </w:t>
            </w:r>
          </w:p>
        </w:tc>
      </w:tr>
    </w:tbl>
    <w:p w14:paraId="0C3F0A01" w14:textId="77777777" w:rsidR="002E6106" w:rsidRPr="005B2E7C" w:rsidRDefault="002E6106" w:rsidP="00972AEB">
      <w:pPr>
        <w:ind w:right="-850"/>
        <w:rPr>
          <w:rFonts w:eastAsia="Times New Roman"/>
          <w:b/>
          <w:bCs/>
          <w:color w:val="365F91"/>
          <w:sz w:val="28"/>
          <w:szCs w:val="28"/>
        </w:rPr>
      </w:pPr>
    </w:p>
    <w:p w14:paraId="0D190589" w14:textId="67FC5C45" w:rsidR="00546857" w:rsidRPr="00546857" w:rsidRDefault="00546857" w:rsidP="00546857">
      <w:pPr>
        <w:ind w:left="-709" w:right="-142"/>
        <w:rPr>
          <w:b/>
          <w:color w:val="E36C09"/>
          <w:sz w:val="24"/>
          <w:szCs w:val="24"/>
        </w:rPr>
      </w:pPr>
      <w:r>
        <w:rPr>
          <w:b/>
          <w:bCs/>
          <w:color w:val="E36C09"/>
          <w:sz w:val="24"/>
          <w:szCs w:val="24"/>
        </w:rPr>
        <w:t xml:space="preserve">   </w:t>
      </w:r>
      <w:r w:rsidRPr="00546857">
        <w:rPr>
          <w:b/>
          <w:bCs/>
          <w:color w:val="E36C09"/>
          <w:sz w:val="24"/>
          <w:szCs w:val="24"/>
        </w:rPr>
        <w:t>PREÇOS LÍQUIDOS EM USD PARA TODAS AS SAÍDAS EM VERDE</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5EF31C23" w14:textId="77777777" w:rsidTr="00972AEB">
        <w:trPr>
          <w:gridBefore w:val="4"/>
          <w:wBefore w:w="8033" w:type="dxa"/>
          <w:trHeight w:val="100"/>
        </w:trPr>
        <w:tc>
          <w:tcPr>
            <w:tcW w:w="2551" w:type="dxa"/>
            <w:gridSpan w:val="2"/>
            <w:shd w:val="clear" w:color="auto" w:fill="EAEAEA"/>
          </w:tcPr>
          <w:p w14:paraId="5527479C" w14:textId="7C40941C" w:rsidR="00546857" w:rsidRPr="00425C9D" w:rsidRDefault="00546857" w:rsidP="00546857">
            <w:pPr>
              <w:jc w:val="center"/>
              <w:rPr>
                <w:rFonts w:cs="Times New Roman"/>
                <w:color w:val="4F81BD"/>
              </w:rPr>
            </w:pPr>
            <w:r w:rsidRPr="00675DE9">
              <w:rPr>
                <w:rFonts w:cstheme="minorBidi"/>
                <w:color w:val="365F91" w:themeColor="accent1" w:themeShade="BF"/>
                <w:lang w:eastAsia="en-US"/>
              </w:rPr>
              <w:t>Criança compartilhando o quarto com 2 adultos</w:t>
            </w:r>
          </w:p>
        </w:tc>
      </w:tr>
      <w:tr w:rsidR="00546857" w:rsidRPr="00425C9D" w14:paraId="6B910CED" w14:textId="77777777" w:rsidTr="00EF3B1E">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2F8B5D35" w14:textId="77777777" w:rsidR="00546857" w:rsidRPr="00425C9D" w:rsidRDefault="00546857"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108382B6" w14:textId="11C0EA7F" w:rsidR="00546857" w:rsidRPr="00425C9D" w:rsidRDefault="00546857" w:rsidP="000218B8">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203A4C65" w14:textId="21B4DE88" w:rsidR="00546857" w:rsidRPr="00425C9D" w:rsidRDefault="00546857" w:rsidP="000218B8">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77919515" w14:textId="047FCED3" w:rsidR="00546857" w:rsidRPr="00425C9D" w:rsidRDefault="00546857" w:rsidP="000218B8">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27113107" w14:textId="21D7E1E8" w:rsidR="00546857" w:rsidRPr="00425C9D" w:rsidRDefault="00546857" w:rsidP="000218B8">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5992B0AF" w14:textId="5C5AE95E" w:rsidR="00546857" w:rsidRPr="00425C9D" w:rsidRDefault="00546857" w:rsidP="000218B8">
            <w:pPr>
              <w:rPr>
                <w:b/>
                <w:color w:val="365F91"/>
                <w:sz w:val="24"/>
                <w:szCs w:val="24"/>
              </w:rPr>
            </w:pPr>
            <w:r w:rsidRPr="00C9458F">
              <w:rPr>
                <w:b/>
                <w:color w:val="365F91"/>
                <w:sz w:val="24"/>
                <w:szCs w:val="24"/>
              </w:rPr>
              <w:t>3-12 anos</w:t>
            </w:r>
          </w:p>
        </w:tc>
      </w:tr>
      <w:tr w:rsidR="003B739D" w:rsidRPr="00425C9D" w14:paraId="2110373E"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6A9DAC2" w14:textId="77777777" w:rsidR="003B739D" w:rsidRPr="00425C9D" w:rsidRDefault="003B739D" w:rsidP="000218B8">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D3A054A" w14:textId="6A4B6A7A" w:rsidR="003B739D" w:rsidRPr="00425C9D" w:rsidRDefault="004425AF" w:rsidP="000218B8">
            <w:pPr>
              <w:rPr>
                <w:color w:val="365F91" w:themeColor="accent1" w:themeShade="BF"/>
                <w:sz w:val="24"/>
                <w:szCs w:val="24"/>
              </w:rPr>
            </w:pPr>
            <w:r>
              <w:rPr>
                <w:color w:val="365F91" w:themeColor="accent1" w:themeShade="BF"/>
                <w:sz w:val="24"/>
                <w:szCs w:val="24"/>
              </w:rPr>
              <w:t>1</w:t>
            </w:r>
            <w:r w:rsidR="00F64ABE">
              <w:rPr>
                <w:color w:val="365F91" w:themeColor="accent1" w:themeShade="BF"/>
                <w:sz w:val="24"/>
                <w:szCs w:val="24"/>
              </w:rPr>
              <w:t>278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5E9C64B" w14:textId="758FA0BF" w:rsidR="003B739D" w:rsidRPr="00425C9D" w:rsidRDefault="004425AF" w:rsidP="003B739D">
            <w:pPr>
              <w:tabs>
                <w:tab w:val="left" w:pos="1170"/>
              </w:tabs>
              <w:rPr>
                <w:color w:val="365F91" w:themeColor="accent1" w:themeShade="BF"/>
                <w:sz w:val="24"/>
                <w:szCs w:val="24"/>
              </w:rPr>
            </w:pPr>
            <w:r>
              <w:rPr>
                <w:color w:val="365F91" w:themeColor="accent1" w:themeShade="BF"/>
                <w:sz w:val="24"/>
                <w:szCs w:val="24"/>
              </w:rPr>
              <w:t>725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468FFFE" w14:textId="25667B6A" w:rsidR="003B739D" w:rsidRPr="00425C9D" w:rsidRDefault="00F64ABE" w:rsidP="000218B8">
            <w:pPr>
              <w:rPr>
                <w:color w:val="365F91" w:themeColor="accent1" w:themeShade="BF"/>
                <w:sz w:val="24"/>
                <w:szCs w:val="24"/>
              </w:rPr>
            </w:pPr>
            <w:r>
              <w:rPr>
                <w:color w:val="365F91" w:themeColor="accent1" w:themeShade="BF"/>
                <w:sz w:val="24"/>
                <w:szCs w:val="24"/>
              </w:rPr>
              <w:t>1278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B317776" w14:textId="77777777" w:rsidR="003B739D" w:rsidRPr="00425C9D" w:rsidRDefault="003B739D" w:rsidP="000218B8">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53C0A895" w14:textId="77777777" w:rsidR="003B739D" w:rsidRPr="00425C9D" w:rsidRDefault="003B739D" w:rsidP="000218B8">
            <w:pPr>
              <w:rPr>
                <w:color w:val="365F91"/>
              </w:rPr>
            </w:pPr>
            <w:r w:rsidRPr="00425C9D">
              <w:rPr>
                <w:color w:val="365F91"/>
                <w:sz w:val="24"/>
                <w:szCs w:val="24"/>
              </w:rPr>
              <w:t>%50</w:t>
            </w:r>
          </w:p>
        </w:tc>
      </w:tr>
      <w:tr w:rsidR="003B739D" w:rsidRPr="00425C9D" w14:paraId="40F69E71"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06241A92" w14:textId="77777777" w:rsidR="003B739D" w:rsidRPr="00425C9D" w:rsidRDefault="003B739D" w:rsidP="003B739D">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21C0CBC" w14:textId="4B937328" w:rsidR="003B739D" w:rsidRPr="00C74289" w:rsidRDefault="00F64ABE" w:rsidP="004425AF">
            <w:pPr>
              <w:rPr>
                <w:color w:val="365F91" w:themeColor="accent1" w:themeShade="BF"/>
                <w:sz w:val="24"/>
                <w:szCs w:val="24"/>
              </w:rPr>
            </w:pPr>
            <w:r>
              <w:rPr>
                <w:color w:val="365F91" w:themeColor="accent1" w:themeShade="BF"/>
                <w:sz w:val="24"/>
                <w:szCs w:val="24"/>
              </w:rPr>
              <w:t>1398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9215CE3" w14:textId="6381D2FD" w:rsidR="003B739D" w:rsidRPr="00C74289" w:rsidRDefault="004425AF" w:rsidP="003B739D">
            <w:pPr>
              <w:rPr>
                <w:color w:val="365F91" w:themeColor="accent1" w:themeShade="BF"/>
                <w:sz w:val="24"/>
                <w:szCs w:val="24"/>
              </w:rPr>
            </w:pPr>
            <w:r>
              <w:rPr>
                <w:color w:val="365F91" w:themeColor="accent1" w:themeShade="BF"/>
                <w:sz w:val="24"/>
                <w:szCs w:val="24"/>
              </w:rPr>
              <w:t>784</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FF57371" w14:textId="25B70EEF" w:rsidR="003B739D" w:rsidRPr="00C74289" w:rsidRDefault="00F64ABE" w:rsidP="003B739D">
            <w:pPr>
              <w:rPr>
                <w:color w:val="365F91" w:themeColor="accent1" w:themeShade="BF"/>
                <w:sz w:val="24"/>
                <w:szCs w:val="24"/>
              </w:rPr>
            </w:pPr>
            <w:r>
              <w:rPr>
                <w:color w:val="365F91" w:themeColor="accent1" w:themeShade="BF"/>
                <w:sz w:val="24"/>
                <w:szCs w:val="24"/>
              </w:rPr>
              <w:t>1398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65A7D02" w14:textId="6554A902" w:rsidR="003B739D" w:rsidRPr="00425C9D" w:rsidRDefault="003B739D" w:rsidP="003B739D">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7A9017" w14:textId="7BE49647" w:rsidR="003B739D" w:rsidRPr="00425C9D" w:rsidRDefault="003B739D" w:rsidP="003B739D">
            <w:pPr>
              <w:rPr>
                <w:color w:val="365F91"/>
                <w:sz w:val="24"/>
                <w:szCs w:val="24"/>
              </w:rPr>
            </w:pPr>
            <w:r>
              <w:rPr>
                <w:color w:val="365F91"/>
                <w:sz w:val="24"/>
                <w:szCs w:val="24"/>
              </w:rPr>
              <w:t>%50</w:t>
            </w:r>
          </w:p>
        </w:tc>
      </w:tr>
      <w:tr w:rsidR="003B739D" w:rsidRPr="00425C9D" w14:paraId="2F34AF47"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2937F5" w14:textId="77777777" w:rsidR="003B739D" w:rsidRPr="00425C9D" w:rsidRDefault="003B739D" w:rsidP="000218B8">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85482DA" w14:textId="2FFC3C83" w:rsidR="003B739D" w:rsidRPr="00C74289" w:rsidRDefault="00F64ABE" w:rsidP="004425AF">
            <w:pPr>
              <w:rPr>
                <w:color w:val="365F91" w:themeColor="accent1" w:themeShade="BF"/>
                <w:sz w:val="24"/>
                <w:szCs w:val="24"/>
              </w:rPr>
            </w:pPr>
            <w:r>
              <w:rPr>
                <w:color w:val="365F91" w:themeColor="accent1" w:themeShade="BF"/>
                <w:sz w:val="24"/>
                <w:szCs w:val="24"/>
              </w:rPr>
              <w:t>1513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2CBEA9" w14:textId="029B7809" w:rsidR="003B739D" w:rsidRPr="00C74289" w:rsidRDefault="004425AF" w:rsidP="000218B8">
            <w:pPr>
              <w:rPr>
                <w:color w:val="365F91" w:themeColor="accent1" w:themeShade="BF"/>
                <w:sz w:val="24"/>
                <w:szCs w:val="24"/>
              </w:rPr>
            </w:pPr>
            <w:r>
              <w:rPr>
                <w:color w:val="365F91" w:themeColor="accent1" w:themeShade="BF"/>
                <w:sz w:val="24"/>
                <w:szCs w:val="24"/>
              </w:rPr>
              <w:t>889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89B2E96" w14:textId="46D0F5ED" w:rsidR="003B739D" w:rsidRPr="00C74289" w:rsidRDefault="00F64ABE" w:rsidP="000218B8">
            <w:pPr>
              <w:rPr>
                <w:color w:val="365F91" w:themeColor="accent1" w:themeShade="BF"/>
                <w:sz w:val="24"/>
                <w:szCs w:val="24"/>
              </w:rPr>
            </w:pPr>
            <w:r>
              <w:rPr>
                <w:color w:val="365F91" w:themeColor="accent1" w:themeShade="BF"/>
                <w:sz w:val="24"/>
                <w:szCs w:val="24"/>
              </w:rPr>
              <w:t>1513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4571E7C" w14:textId="77777777" w:rsidR="003B739D" w:rsidRPr="00425C9D" w:rsidRDefault="003B739D" w:rsidP="000218B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D396DC3" w14:textId="77777777" w:rsidR="003B739D" w:rsidRPr="00425C9D" w:rsidRDefault="003B739D" w:rsidP="000218B8">
            <w:pPr>
              <w:rPr>
                <w:color w:val="365F91"/>
                <w:sz w:val="24"/>
                <w:szCs w:val="24"/>
              </w:rPr>
            </w:pPr>
            <w:r>
              <w:rPr>
                <w:color w:val="365F91"/>
                <w:sz w:val="24"/>
                <w:szCs w:val="24"/>
              </w:rPr>
              <w:t>%50</w:t>
            </w:r>
          </w:p>
        </w:tc>
      </w:tr>
    </w:tbl>
    <w:p w14:paraId="37B5E14C" w14:textId="77777777" w:rsidR="00053569" w:rsidRDefault="00053569" w:rsidP="00053569">
      <w:pPr>
        <w:ind w:right="-142"/>
        <w:rPr>
          <w:b/>
          <w:color w:val="E36C09"/>
          <w:sz w:val="28"/>
          <w:szCs w:val="28"/>
        </w:rPr>
      </w:pPr>
    </w:p>
    <w:p w14:paraId="61EEA326" w14:textId="76B8D623" w:rsidR="003B739D" w:rsidRDefault="00546857" w:rsidP="00546857">
      <w:pPr>
        <w:spacing w:line="276" w:lineRule="auto"/>
        <w:ind w:left="-567" w:right="-142"/>
        <w:rPr>
          <w:b/>
          <w:color w:val="E36C09"/>
          <w:sz w:val="28"/>
          <w:szCs w:val="28"/>
        </w:rPr>
      </w:pPr>
      <w:r w:rsidRPr="00546857">
        <w:rPr>
          <w:b/>
          <w:bCs/>
          <w:color w:val="E36C09"/>
          <w:sz w:val="24"/>
          <w:szCs w:val="24"/>
        </w:rPr>
        <w:t>PREÇOS LÍQUIDOS EM USD PARA TODAS AS SAÍDAS EM AMARELO</w:t>
      </w:r>
      <w:r w:rsidR="003B739D">
        <w:rPr>
          <w:b/>
          <w:color w:val="E36C09"/>
          <w:sz w:val="28"/>
          <w:szCs w:val="28"/>
        </w:rPr>
        <w:t xml:space="preserve">    </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64DC5BB6" w14:textId="77777777" w:rsidTr="00972AEB">
        <w:trPr>
          <w:gridBefore w:val="4"/>
          <w:wBefore w:w="8033" w:type="dxa"/>
          <w:trHeight w:val="100"/>
        </w:trPr>
        <w:tc>
          <w:tcPr>
            <w:tcW w:w="2551" w:type="dxa"/>
            <w:gridSpan w:val="2"/>
            <w:shd w:val="clear" w:color="auto" w:fill="EAEAEA"/>
          </w:tcPr>
          <w:p w14:paraId="1AF5DAEC" w14:textId="089E2301" w:rsidR="00546857" w:rsidRPr="00425C9D" w:rsidRDefault="00546857" w:rsidP="00546857">
            <w:pPr>
              <w:jc w:val="center"/>
              <w:rPr>
                <w:rFonts w:cs="Times New Roman"/>
                <w:color w:val="4F81BD"/>
              </w:rPr>
            </w:pPr>
            <w:r w:rsidRPr="00675DE9">
              <w:rPr>
                <w:rFonts w:cstheme="minorBidi"/>
                <w:color w:val="365F91" w:themeColor="accent1" w:themeShade="BF"/>
                <w:lang w:eastAsia="en-US"/>
              </w:rPr>
              <w:t>Criança compartilhando o quarto com 2 adultos</w:t>
            </w:r>
          </w:p>
        </w:tc>
      </w:tr>
      <w:tr w:rsidR="00546857" w:rsidRPr="00425C9D" w14:paraId="3AC53CB1" w14:textId="77777777" w:rsidTr="007A7C84">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4B735FF" w14:textId="77777777" w:rsidR="00546857" w:rsidRPr="00425C9D" w:rsidRDefault="00546857"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339F7285" w14:textId="5467B51B" w:rsidR="00546857" w:rsidRPr="00425C9D" w:rsidRDefault="00546857" w:rsidP="000218B8">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06F92DF7" w14:textId="573A7319" w:rsidR="00546857" w:rsidRPr="00425C9D" w:rsidRDefault="00546857" w:rsidP="000218B8">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20650173" w14:textId="5BABE333" w:rsidR="00546857" w:rsidRPr="00425C9D" w:rsidRDefault="00546857" w:rsidP="000218B8">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5DF54C67" w14:textId="3E4AB517" w:rsidR="00546857" w:rsidRPr="00425C9D" w:rsidRDefault="00546857" w:rsidP="000218B8">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2680EB07" w14:textId="76B38748" w:rsidR="00546857" w:rsidRPr="00425C9D" w:rsidRDefault="00546857" w:rsidP="000218B8">
            <w:pPr>
              <w:rPr>
                <w:b/>
                <w:color w:val="365F91"/>
                <w:sz w:val="24"/>
                <w:szCs w:val="24"/>
              </w:rPr>
            </w:pPr>
            <w:r w:rsidRPr="00C9458F">
              <w:rPr>
                <w:b/>
                <w:color w:val="365F91"/>
                <w:sz w:val="24"/>
                <w:szCs w:val="24"/>
              </w:rPr>
              <w:t>3-12 anos</w:t>
            </w:r>
          </w:p>
        </w:tc>
      </w:tr>
      <w:tr w:rsidR="004425AF" w:rsidRPr="00425C9D" w14:paraId="6C6DC15D"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BB62147" w14:textId="77777777" w:rsidR="004425AF" w:rsidRPr="00425C9D" w:rsidRDefault="004425AF" w:rsidP="004425AF">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5276580" w14:textId="3295EC27" w:rsidR="004425AF" w:rsidRPr="00425C9D" w:rsidRDefault="004425AF" w:rsidP="004425AF">
            <w:pPr>
              <w:rPr>
                <w:color w:val="365F91" w:themeColor="accent1" w:themeShade="BF"/>
                <w:sz w:val="24"/>
                <w:szCs w:val="24"/>
              </w:rPr>
            </w:pPr>
            <w:r>
              <w:rPr>
                <w:color w:val="365F91" w:themeColor="accent1" w:themeShade="BF"/>
                <w:sz w:val="24"/>
                <w:szCs w:val="24"/>
              </w:rPr>
              <w:t>1</w:t>
            </w:r>
            <w:r w:rsidR="00F64ABE">
              <w:rPr>
                <w:color w:val="365F91" w:themeColor="accent1" w:themeShade="BF"/>
                <w:sz w:val="24"/>
                <w:szCs w:val="24"/>
              </w:rPr>
              <w:t>458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36DCEFE" w14:textId="45DD3DA3" w:rsidR="004425AF" w:rsidRPr="00425C9D" w:rsidRDefault="004425AF" w:rsidP="004425AF">
            <w:pPr>
              <w:rPr>
                <w:color w:val="365F91" w:themeColor="accent1" w:themeShade="BF"/>
                <w:sz w:val="24"/>
                <w:szCs w:val="24"/>
              </w:rPr>
            </w:pPr>
            <w:r>
              <w:rPr>
                <w:color w:val="365F91" w:themeColor="accent1" w:themeShade="BF"/>
                <w:sz w:val="24"/>
                <w:szCs w:val="24"/>
              </w:rPr>
              <w:t>859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6AACAE8" w14:textId="00BC7CC1" w:rsidR="004425AF" w:rsidRPr="00425C9D" w:rsidRDefault="00F64ABE" w:rsidP="004425AF">
            <w:pPr>
              <w:rPr>
                <w:color w:val="365F91" w:themeColor="accent1" w:themeShade="BF"/>
                <w:sz w:val="24"/>
                <w:szCs w:val="24"/>
              </w:rPr>
            </w:pPr>
            <w:r>
              <w:rPr>
                <w:color w:val="365F91" w:themeColor="accent1" w:themeShade="BF"/>
                <w:sz w:val="24"/>
                <w:szCs w:val="24"/>
              </w:rPr>
              <w:t>1458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36D795" w14:textId="77777777" w:rsidR="004425AF" w:rsidRPr="00425C9D" w:rsidRDefault="004425AF" w:rsidP="004425AF">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FF95CE7" w14:textId="77777777" w:rsidR="004425AF" w:rsidRPr="00425C9D" w:rsidRDefault="004425AF" w:rsidP="004425AF">
            <w:pPr>
              <w:rPr>
                <w:color w:val="365F91"/>
              </w:rPr>
            </w:pPr>
            <w:r w:rsidRPr="00425C9D">
              <w:rPr>
                <w:color w:val="365F91"/>
                <w:sz w:val="24"/>
                <w:szCs w:val="24"/>
              </w:rPr>
              <w:t>%50</w:t>
            </w:r>
          </w:p>
        </w:tc>
      </w:tr>
      <w:tr w:rsidR="004425AF" w:rsidRPr="00425C9D" w14:paraId="4E87F185"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99FF682" w14:textId="77777777" w:rsidR="004425AF" w:rsidRPr="00425C9D" w:rsidRDefault="004425AF" w:rsidP="004425AF">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8C0BE75" w14:textId="083E8BF1" w:rsidR="004425AF" w:rsidRPr="00C74289" w:rsidRDefault="004425AF" w:rsidP="004425AF">
            <w:pPr>
              <w:rPr>
                <w:color w:val="365F91" w:themeColor="accent1" w:themeShade="BF"/>
                <w:sz w:val="24"/>
                <w:szCs w:val="24"/>
              </w:rPr>
            </w:pPr>
            <w:r>
              <w:rPr>
                <w:color w:val="365F91" w:themeColor="accent1" w:themeShade="BF"/>
                <w:sz w:val="24"/>
                <w:szCs w:val="24"/>
              </w:rPr>
              <w:t>1</w:t>
            </w:r>
            <w:r w:rsidR="00F64ABE">
              <w:rPr>
                <w:color w:val="365F91" w:themeColor="accent1" w:themeShade="BF"/>
                <w:sz w:val="24"/>
                <w:szCs w:val="24"/>
              </w:rPr>
              <w:t>578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5575131" w14:textId="3C22D709" w:rsidR="004425AF" w:rsidRPr="00C74289" w:rsidRDefault="004425AF" w:rsidP="004425AF">
            <w:pPr>
              <w:rPr>
                <w:color w:val="365F91" w:themeColor="accent1" w:themeShade="BF"/>
                <w:sz w:val="24"/>
                <w:szCs w:val="24"/>
              </w:rPr>
            </w:pPr>
            <w:r>
              <w:rPr>
                <w:color w:val="365F91" w:themeColor="accent1" w:themeShade="BF"/>
                <w:sz w:val="24"/>
                <w:szCs w:val="24"/>
              </w:rPr>
              <w:t>920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1D29199" w14:textId="0D6B0FB7" w:rsidR="004425AF" w:rsidRPr="00C74289" w:rsidRDefault="00F64ABE" w:rsidP="004425AF">
            <w:pPr>
              <w:rPr>
                <w:color w:val="365F91" w:themeColor="accent1" w:themeShade="BF"/>
                <w:sz w:val="24"/>
                <w:szCs w:val="24"/>
              </w:rPr>
            </w:pPr>
            <w:r>
              <w:rPr>
                <w:color w:val="365F91" w:themeColor="accent1" w:themeShade="BF"/>
                <w:sz w:val="24"/>
                <w:szCs w:val="24"/>
              </w:rPr>
              <w:t>1578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3628A1C1"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FD236AA" w14:textId="77777777" w:rsidR="004425AF" w:rsidRPr="00425C9D" w:rsidRDefault="004425AF" w:rsidP="004425AF">
            <w:pPr>
              <w:rPr>
                <w:color w:val="365F91"/>
                <w:sz w:val="24"/>
                <w:szCs w:val="24"/>
              </w:rPr>
            </w:pPr>
            <w:r>
              <w:rPr>
                <w:color w:val="365F91"/>
                <w:sz w:val="24"/>
                <w:szCs w:val="24"/>
              </w:rPr>
              <w:t>%50</w:t>
            </w:r>
          </w:p>
        </w:tc>
      </w:tr>
      <w:tr w:rsidR="004425AF" w:rsidRPr="00425C9D" w14:paraId="41158909"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496C62" w14:textId="77777777" w:rsidR="004425AF" w:rsidRPr="00425C9D" w:rsidRDefault="004425AF" w:rsidP="004425AF">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BCFC91D" w14:textId="784F664E" w:rsidR="004425AF" w:rsidRPr="00C74289" w:rsidRDefault="00F64ABE" w:rsidP="004425AF">
            <w:pPr>
              <w:rPr>
                <w:color w:val="365F91" w:themeColor="accent1" w:themeShade="BF"/>
                <w:sz w:val="24"/>
                <w:szCs w:val="24"/>
              </w:rPr>
            </w:pPr>
            <w:r>
              <w:rPr>
                <w:color w:val="365F91" w:themeColor="accent1" w:themeShade="BF"/>
                <w:sz w:val="24"/>
                <w:szCs w:val="24"/>
              </w:rPr>
              <w:t>1693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D632B62" w14:textId="6F97AD98" w:rsidR="004425AF" w:rsidRPr="00C74289" w:rsidRDefault="004425AF" w:rsidP="004425AF">
            <w:pPr>
              <w:rPr>
                <w:color w:val="365F91" w:themeColor="accent1" w:themeShade="BF"/>
                <w:sz w:val="24"/>
                <w:szCs w:val="24"/>
              </w:rPr>
            </w:pPr>
            <w:r>
              <w:rPr>
                <w:color w:val="365F91" w:themeColor="accent1" w:themeShade="BF"/>
                <w:sz w:val="24"/>
                <w:szCs w:val="24"/>
              </w:rPr>
              <w:t>1025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084443D" w14:textId="188E6A9A" w:rsidR="004425AF" w:rsidRPr="00C74289" w:rsidRDefault="00F64ABE" w:rsidP="004425AF">
            <w:pPr>
              <w:rPr>
                <w:color w:val="365F91" w:themeColor="accent1" w:themeShade="BF"/>
                <w:sz w:val="24"/>
                <w:szCs w:val="24"/>
              </w:rPr>
            </w:pPr>
            <w:r>
              <w:rPr>
                <w:color w:val="365F91" w:themeColor="accent1" w:themeShade="BF"/>
                <w:sz w:val="24"/>
                <w:szCs w:val="24"/>
              </w:rPr>
              <w:t>1693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D3AB8BF"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0CE3008" w14:textId="77777777" w:rsidR="004425AF" w:rsidRPr="00425C9D" w:rsidRDefault="004425AF" w:rsidP="004425AF">
            <w:pPr>
              <w:rPr>
                <w:color w:val="365F91"/>
                <w:sz w:val="24"/>
                <w:szCs w:val="24"/>
              </w:rPr>
            </w:pPr>
            <w:r>
              <w:rPr>
                <w:color w:val="365F91"/>
                <w:sz w:val="24"/>
                <w:szCs w:val="24"/>
              </w:rPr>
              <w:t>%50</w:t>
            </w:r>
          </w:p>
        </w:tc>
      </w:tr>
    </w:tbl>
    <w:p w14:paraId="33128E03" w14:textId="422D60FD" w:rsidR="00053569" w:rsidRDefault="00053569" w:rsidP="00053569">
      <w:pPr>
        <w:spacing w:line="276" w:lineRule="auto"/>
        <w:ind w:left="-993" w:right="-142"/>
        <w:rPr>
          <w:b/>
          <w:color w:val="E36C09"/>
          <w:sz w:val="28"/>
          <w:szCs w:val="28"/>
        </w:rPr>
      </w:pPr>
    </w:p>
    <w:p w14:paraId="306C668C" w14:textId="77777777" w:rsidR="00546857" w:rsidRPr="00546857" w:rsidRDefault="00546857" w:rsidP="00546857">
      <w:pPr>
        <w:spacing w:line="276" w:lineRule="auto"/>
        <w:ind w:left="-567" w:right="-142"/>
        <w:rPr>
          <w:b/>
          <w:color w:val="E36C09"/>
          <w:sz w:val="24"/>
          <w:szCs w:val="24"/>
        </w:rPr>
      </w:pPr>
      <w:r w:rsidRPr="00546857">
        <w:rPr>
          <w:b/>
          <w:bCs/>
          <w:color w:val="E36C09"/>
          <w:sz w:val="24"/>
          <w:szCs w:val="24"/>
        </w:rPr>
        <w:t>PREÇOS LÍQUIDOS EM USD PARA TODAS AS SAÍDAS EM ROSA</w:t>
      </w:r>
    </w:p>
    <w:p w14:paraId="53858501" w14:textId="77777777" w:rsidR="00972AEB" w:rsidRDefault="00972AEB" w:rsidP="00972AEB">
      <w:pPr>
        <w:spacing w:line="276" w:lineRule="auto"/>
        <w:ind w:left="-993" w:right="-142"/>
        <w:rPr>
          <w:b/>
          <w:color w:val="E36C0A"/>
          <w:sz w:val="28"/>
          <w:szCs w:val="28"/>
        </w:rPr>
      </w:pP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4254E137" w14:textId="77777777" w:rsidTr="00972AEB">
        <w:trPr>
          <w:gridBefore w:val="4"/>
          <w:wBefore w:w="8033" w:type="dxa"/>
          <w:trHeight w:val="100"/>
        </w:trPr>
        <w:tc>
          <w:tcPr>
            <w:tcW w:w="2551" w:type="dxa"/>
            <w:gridSpan w:val="2"/>
            <w:shd w:val="clear" w:color="auto" w:fill="EAEAEA"/>
          </w:tcPr>
          <w:p w14:paraId="444C6894" w14:textId="19E9C86D" w:rsidR="00546857" w:rsidRPr="00425C9D" w:rsidRDefault="00546857" w:rsidP="00BE697D">
            <w:pPr>
              <w:jc w:val="center"/>
              <w:rPr>
                <w:rFonts w:cs="Times New Roman"/>
                <w:color w:val="4F81BD"/>
              </w:rPr>
            </w:pPr>
            <w:r w:rsidRPr="00675DE9">
              <w:rPr>
                <w:rFonts w:cstheme="minorBidi"/>
                <w:color w:val="365F91" w:themeColor="accent1" w:themeShade="BF"/>
                <w:lang w:eastAsia="en-US"/>
              </w:rPr>
              <w:t>Criança compartilhando o quarto com 2 adultos</w:t>
            </w:r>
          </w:p>
        </w:tc>
      </w:tr>
      <w:tr w:rsidR="00546857" w:rsidRPr="00425C9D" w14:paraId="7ED9C70C" w14:textId="77777777" w:rsidTr="003E4576">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D50C097" w14:textId="77777777" w:rsidR="00546857" w:rsidRPr="00425C9D" w:rsidRDefault="00546857" w:rsidP="00BE697D">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2DF930E1" w14:textId="1C858012" w:rsidR="00546857" w:rsidRPr="00425C9D" w:rsidRDefault="00546857" w:rsidP="00BE697D">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4BD50147" w14:textId="30F4ECC4" w:rsidR="00546857" w:rsidRPr="00425C9D" w:rsidRDefault="00546857" w:rsidP="00BE697D">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459EDCF4" w14:textId="15364F3B" w:rsidR="00546857" w:rsidRPr="00425C9D" w:rsidRDefault="00546857" w:rsidP="00BE697D">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7A8F6683" w14:textId="564D7B9E" w:rsidR="00546857" w:rsidRPr="00425C9D" w:rsidRDefault="00546857" w:rsidP="00BE697D">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6A5CA2AD" w14:textId="1EA4F85C" w:rsidR="00546857" w:rsidRPr="00425C9D" w:rsidRDefault="00546857" w:rsidP="00BE697D">
            <w:pPr>
              <w:rPr>
                <w:b/>
                <w:color w:val="365F91"/>
                <w:sz w:val="24"/>
                <w:szCs w:val="24"/>
              </w:rPr>
            </w:pPr>
            <w:r w:rsidRPr="00C9458F">
              <w:rPr>
                <w:b/>
                <w:color w:val="365F91"/>
                <w:sz w:val="24"/>
                <w:szCs w:val="24"/>
              </w:rPr>
              <w:t>3-12 anos</w:t>
            </w:r>
          </w:p>
        </w:tc>
      </w:tr>
      <w:tr w:rsidR="004425AF" w:rsidRPr="00425C9D" w14:paraId="291FAAB1"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03B60F66" w14:textId="77777777" w:rsidR="004425AF" w:rsidRPr="00425C9D" w:rsidRDefault="004425AF" w:rsidP="004425AF">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7A796F3A" w14:textId="0E75451C" w:rsidR="004425AF" w:rsidRPr="00425C9D" w:rsidRDefault="004425AF" w:rsidP="004425AF">
            <w:pPr>
              <w:rPr>
                <w:color w:val="365F91" w:themeColor="accent1" w:themeShade="BF"/>
                <w:sz w:val="24"/>
                <w:szCs w:val="24"/>
              </w:rPr>
            </w:pPr>
            <w:r>
              <w:rPr>
                <w:color w:val="365F91" w:themeColor="accent1" w:themeShade="BF"/>
                <w:sz w:val="24"/>
                <w:szCs w:val="24"/>
              </w:rPr>
              <w:t>1</w:t>
            </w:r>
            <w:r w:rsidR="00F64ABE">
              <w:rPr>
                <w:color w:val="365F91" w:themeColor="accent1" w:themeShade="BF"/>
                <w:sz w:val="24"/>
                <w:szCs w:val="24"/>
              </w:rPr>
              <w:t>558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1FAD0699" w14:textId="3FD7FED6" w:rsidR="004425AF" w:rsidRPr="00425C9D" w:rsidRDefault="004425AF" w:rsidP="004425AF">
            <w:pPr>
              <w:rPr>
                <w:color w:val="365F91" w:themeColor="accent1" w:themeShade="BF"/>
                <w:sz w:val="24"/>
                <w:szCs w:val="24"/>
              </w:rPr>
            </w:pPr>
            <w:r>
              <w:rPr>
                <w:color w:val="365F91" w:themeColor="accent1" w:themeShade="BF"/>
                <w:sz w:val="24"/>
                <w:szCs w:val="24"/>
              </w:rPr>
              <w:t>935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BE2DF3E" w14:textId="1B569720" w:rsidR="004425AF" w:rsidRPr="00425C9D" w:rsidRDefault="00F64ABE" w:rsidP="004425AF">
            <w:pPr>
              <w:rPr>
                <w:color w:val="365F91" w:themeColor="accent1" w:themeShade="BF"/>
                <w:sz w:val="24"/>
                <w:szCs w:val="24"/>
              </w:rPr>
            </w:pPr>
            <w:r>
              <w:rPr>
                <w:color w:val="365F91" w:themeColor="accent1" w:themeShade="BF"/>
                <w:sz w:val="24"/>
                <w:szCs w:val="24"/>
              </w:rPr>
              <w:t>1558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99B282F" w14:textId="77777777" w:rsidR="004425AF" w:rsidRPr="00425C9D" w:rsidRDefault="004425AF" w:rsidP="004425AF">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30618B09" w14:textId="77777777" w:rsidR="004425AF" w:rsidRPr="00425C9D" w:rsidRDefault="004425AF" w:rsidP="004425AF">
            <w:pPr>
              <w:rPr>
                <w:color w:val="365F91"/>
              </w:rPr>
            </w:pPr>
            <w:r w:rsidRPr="00425C9D">
              <w:rPr>
                <w:color w:val="365F91"/>
                <w:sz w:val="24"/>
                <w:szCs w:val="24"/>
              </w:rPr>
              <w:t>%50</w:t>
            </w:r>
          </w:p>
        </w:tc>
      </w:tr>
      <w:tr w:rsidR="004425AF" w:rsidRPr="00425C9D" w14:paraId="04708E52"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EE41AA6" w14:textId="77777777" w:rsidR="004425AF" w:rsidRPr="00425C9D" w:rsidRDefault="004425AF" w:rsidP="004425AF">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4FDF1DAF" w14:textId="45EECB89" w:rsidR="004425AF" w:rsidRPr="00C74289" w:rsidRDefault="004425AF" w:rsidP="004425AF">
            <w:pPr>
              <w:rPr>
                <w:color w:val="365F91" w:themeColor="accent1" w:themeShade="BF"/>
                <w:sz w:val="24"/>
                <w:szCs w:val="24"/>
              </w:rPr>
            </w:pPr>
            <w:r>
              <w:rPr>
                <w:color w:val="365F91" w:themeColor="accent1" w:themeShade="BF"/>
                <w:sz w:val="24"/>
                <w:szCs w:val="24"/>
              </w:rPr>
              <w:t>1</w:t>
            </w:r>
            <w:r w:rsidR="00F64ABE">
              <w:rPr>
                <w:color w:val="365F91" w:themeColor="accent1" w:themeShade="BF"/>
                <w:sz w:val="24"/>
                <w:szCs w:val="24"/>
              </w:rPr>
              <w:t>678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829213" w14:textId="7CF37568" w:rsidR="004425AF" w:rsidRPr="00C74289" w:rsidRDefault="004425AF" w:rsidP="004425AF">
            <w:pPr>
              <w:rPr>
                <w:color w:val="365F91" w:themeColor="accent1" w:themeShade="BF"/>
                <w:sz w:val="24"/>
                <w:szCs w:val="24"/>
              </w:rPr>
            </w:pPr>
            <w:r>
              <w:rPr>
                <w:color w:val="365F91" w:themeColor="accent1" w:themeShade="BF"/>
                <w:sz w:val="24"/>
                <w:szCs w:val="24"/>
              </w:rPr>
              <w:t>995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552AB207" w14:textId="59097A2A" w:rsidR="004425AF" w:rsidRPr="00C74289" w:rsidRDefault="00F64ABE" w:rsidP="004425AF">
            <w:pPr>
              <w:rPr>
                <w:color w:val="365F91" w:themeColor="accent1" w:themeShade="BF"/>
                <w:sz w:val="24"/>
                <w:szCs w:val="24"/>
              </w:rPr>
            </w:pPr>
            <w:r>
              <w:rPr>
                <w:color w:val="365F91" w:themeColor="accent1" w:themeShade="BF"/>
                <w:sz w:val="24"/>
                <w:szCs w:val="24"/>
              </w:rPr>
              <w:t>1678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FC8930"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3027DDB1" w14:textId="77777777" w:rsidR="004425AF" w:rsidRPr="00425C9D" w:rsidRDefault="004425AF" w:rsidP="004425AF">
            <w:pPr>
              <w:rPr>
                <w:color w:val="365F91"/>
                <w:sz w:val="24"/>
                <w:szCs w:val="24"/>
              </w:rPr>
            </w:pPr>
            <w:r>
              <w:rPr>
                <w:color w:val="365F91"/>
                <w:sz w:val="24"/>
                <w:szCs w:val="24"/>
              </w:rPr>
              <w:t>%50</w:t>
            </w:r>
          </w:p>
        </w:tc>
      </w:tr>
      <w:tr w:rsidR="004425AF" w:rsidRPr="00425C9D" w14:paraId="3CA20230"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6D108A0C" w14:textId="77777777" w:rsidR="004425AF" w:rsidRPr="00425C9D" w:rsidRDefault="004425AF" w:rsidP="004425AF">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E8CD949" w14:textId="36997AA3" w:rsidR="004425AF" w:rsidRPr="00C74289" w:rsidRDefault="00F64ABE" w:rsidP="004425AF">
            <w:pPr>
              <w:rPr>
                <w:color w:val="365F91" w:themeColor="accent1" w:themeShade="BF"/>
                <w:sz w:val="24"/>
                <w:szCs w:val="24"/>
              </w:rPr>
            </w:pPr>
            <w:r>
              <w:rPr>
                <w:color w:val="365F91" w:themeColor="accent1" w:themeShade="BF"/>
                <w:sz w:val="24"/>
                <w:szCs w:val="24"/>
              </w:rPr>
              <w:t>1793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C7880C9" w14:textId="32D96CCB" w:rsidR="004425AF" w:rsidRPr="00C74289" w:rsidRDefault="004425AF" w:rsidP="004425AF">
            <w:pPr>
              <w:rPr>
                <w:color w:val="365F91" w:themeColor="accent1" w:themeShade="BF"/>
                <w:sz w:val="24"/>
                <w:szCs w:val="24"/>
              </w:rPr>
            </w:pPr>
            <w:r>
              <w:rPr>
                <w:color w:val="365F91" w:themeColor="accent1" w:themeShade="BF"/>
                <w:sz w:val="24"/>
                <w:szCs w:val="24"/>
              </w:rPr>
              <w:t>1100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5F192DB" w14:textId="5A0DC0BB" w:rsidR="004425AF" w:rsidRPr="00C74289" w:rsidRDefault="00F64ABE" w:rsidP="004425AF">
            <w:pPr>
              <w:rPr>
                <w:color w:val="365F91" w:themeColor="accent1" w:themeShade="BF"/>
                <w:sz w:val="24"/>
                <w:szCs w:val="24"/>
              </w:rPr>
            </w:pPr>
            <w:r>
              <w:rPr>
                <w:color w:val="365F91" w:themeColor="accent1" w:themeShade="BF"/>
                <w:sz w:val="24"/>
                <w:szCs w:val="24"/>
              </w:rPr>
              <w:t>1793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F9BD4DD"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1842256A" w14:textId="77777777" w:rsidR="004425AF" w:rsidRPr="00425C9D" w:rsidRDefault="004425AF" w:rsidP="004425AF">
            <w:pPr>
              <w:rPr>
                <w:color w:val="365F91"/>
                <w:sz w:val="24"/>
                <w:szCs w:val="24"/>
              </w:rPr>
            </w:pPr>
            <w:r>
              <w:rPr>
                <w:color w:val="365F91"/>
                <w:sz w:val="24"/>
                <w:szCs w:val="24"/>
              </w:rPr>
              <w:t>%50</w:t>
            </w:r>
          </w:p>
        </w:tc>
      </w:tr>
    </w:tbl>
    <w:p w14:paraId="4CF534D3" w14:textId="77777777" w:rsidR="00972AEB" w:rsidRPr="00F64ABE" w:rsidRDefault="00972AEB" w:rsidP="00972AEB">
      <w:pPr>
        <w:spacing w:line="276" w:lineRule="auto"/>
        <w:ind w:right="-142"/>
        <w:rPr>
          <w:b/>
          <w:color w:val="E36C09"/>
          <w:sz w:val="16"/>
          <w:szCs w:val="16"/>
        </w:rPr>
      </w:pPr>
    </w:p>
    <w:p w14:paraId="5A1B7113" w14:textId="14766D48" w:rsidR="00546857" w:rsidRPr="00546857" w:rsidRDefault="00546857" w:rsidP="00546857">
      <w:pPr>
        <w:spacing w:line="276" w:lineRule="auto"/>
        <w:ind w:left="-993" w:right="-142"/>
        <w:rPr>
          <w:b/>
          <w:color w:val="E36C09"/>
          <w:sz w:val="24"/>
          <w:szCs w:val="24"/>
        </w:rPr>
      </w:pPr>
      <w:r>
        <w:rPr>
          <w:b/>
          <w:bCs/>
          <w:color w:val="E36C09"/>
          <w:sz w:val="24"/>
          <w:szCs w:val="24"/>
        </w:rPr>
        <w:t xml:space="preserve">      </w:t>
      </w:r>
      <w:r w:rsidRPr="00546857">
        <w:rPr>
          <w:b/>
          <w:bCs/>
          <w:color w:val="E36C09"/>
          <w:sz w:val="24"/>
          <w:szCs w:val="24"/>
        </w:rPr>
        <w:t>PREÇOS LÍQUIDOS EM USD PARA TODAS AS SAÍDAS EM VERMELHO</w:t>
      </w:r>
    </w:p>
    <w:p w14:paraId="566A9AF6" w14:textId="77777777" w:rsidR="00053569" w:rsidRDefault="00053569" w:rsidP="00053569">
      <w:pPr>
        <w:spacing w:line="276" w:lineRule="auto"/>
        <w:ind w:left="-993" w:right="-142"/>
        <w:rPr>
          <w:b/>
          <w:color w:val="E36C0A"/>
          <w:sz w:val="28"/>
          <w:szCs w:val="28"/>
        </w:rPr>
      </w:pP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546857" w:rsidRPr="00425C9D" w14:paraId="067CD805" w14:textId="77777777" w:rsidTr="00972AEB">
        <w:trPr>
          <w:gridBefore w:val="4"/>
          <w:wBefore w:w="8033" w:type="dxa"/>
          <w:trHeight w:val="100"/>
        </w:trPr>
        <w:tc>
          <w:tcPr>
            <w:tcW w:w="2551" w:type="dxa"/>
            <w:gridSpan w:val="2"/>
            <w:shd w:val="clear" w:color="auto" w:fill="EAEAEA"/>
          </w:tcPr>
          <w:p w14:paraId="475E44A9" w14:textId="1D2F9128" w:rsidR="00546857" w:rsidRPr="00425C9D" w:rsidRDefault="00546857" w:rsidP="000218B8">
            <w:pPr>
              <w:jc w:val="center"/>
              <w:rPr>
                <w:rFonts w:cs="Times New Roman"/>
                <w:color w:val="4F81BD"/>
              </w:rPr>
            </w:pPr>
            <w:r w:rsidRPr="00675DE9">
              <w:rPr>
                <w:rFonts w:cstheme="minorBidi"/>
                <w:color w:val="365F91" w:themeColor="accent1" w:themeShade="BF"/>
                <w:lang w:eastAsia="en-US"/>
              </w:rPr>
              <w:t>Criança compartilhando o quarto com 2 adultos</w:t>
            </w:r>
          </w:p>
        </w:tc>
      </w:tr>
      <w:tr w:rsidR="00546857" w:rsidRPr="00425C9D" w14:paraId="2269C487" w14:textId="77777777" w:rsidTr="000C0D54">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E77FC5F" w14:textId="77777777" w:rsidR="00546857" w:rsidRPr="00425C9D" w:rsidRDefault="00546857"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vAlign w:val="center"/>
          </w:tcPr>
          <w:p w14:paraId="5C19D06E" w14:textId="4C6372ED" w:rsidR="00546857" w:rsidRPr="00425C9D" w:rsidRDefault="00546857" w:rsidP="000218B8">
            <w:pPr>
              <w:rPr>
                <w:b/>
                <w:color w:val="365F91"/>
                <w:sz w:val="24"/>
                <w:szCs w:val="24"/>
              </w:rPr>
            </w:pPr>
            <w:r w:rsidRPr="00C9458F">
              <w:rPr>
                <w:b/>
                <w:color w:val="365F91"/>
                <w:sz w:val="24"/>
                <w:szCs w:val="24"/>
              </w:rPr>
              <w:t>PP em Duplo</w:t>
            </w:r>
          </w:p>
        </w:tc>
        <w:tc>
          <w:tcPr>
            <w:tcW w:w="1701" w:type="dxa"/>
            <w:tcBorders>
              <w:top w:val="double" w:sz="4" w:space="0" w:color="auto"/>
              <w:left w:val="double" w:sz="4" w:space="0" w:color="auto"/>
              <w:bottom w:val="double" w:sz="4" w:space="0" w:color="auto"/>
              <w:right w:val="double" w:sz="4" w:space="0" w:color="auto"/>
            </w:tcBorders>
            <w:shd w:val="pct5" w:color="auto" w:fill="FFFFFF"/>
            <w:vAlign w:val="center"/>
          </w:tcPr>
          <w:p w14:paraId="655DF8FB" w14:textId="1B482573" w:rsidR="00546857" w:rsidRPr="00425C9D" w:rsidRDefault="00546857" w:rsidP="000218B8">
            <w:pPr>
              <w:rPr>
                <w:b/>
                <w:color w:val="365F91"/>
                <w:sz w:val="24"/>
                <w:szCs w:val="24"/>
              </w:rPr>
            </w:pPr>
            <w:r w:rsidRPr="00C9458F">
              <w:rPr>
                <w:b/>
                <w:color w:val="365F91"/>
                <w:sz w:val="24"/>
                <w:szCs w:val="24"/>
              </w:rPr>
              <w:t>Supp Ind.</w:t>
            </w:r>
          </w:p>
        </w:tc>
        <w:tc>
          <w:tcPr>
            <w:tcW w:w="1564" w:type="dxa"/>
            <w:tcBorders>
              <w:top w:val="double" w:sz="4" w:space="0" w:color="auto"/>
              <w:left w:val="double" w:sz="4" w:space="0" w:color="auto"/>
              <w:bottom w:val="double" w:sz="4" w:space="0" w:color="auto"/>
              <w:right w:val="double" w:sz="4" w:space="0" w:color="auto"/>
            </w:tcBorders>
            <w:shd w:val="pct5" w:color="auto" w:fill="FFFFFF"/>
            <w:vAlign w:val="center"/>
          </w:tcPr>
          <w:p w14:paraId="61259A09" w14:textId="33D607B6" w:rsidR="00546857" w:rsidRPr="00425C9D" w:rsidRDefault="00546857" w:rsidP="000218B8">
            <w:pPr>
              <w:rPr>
                <w:b/>
                <w:color w:val="365F91"/>
                <w:sz w:val="24"/>
                <w:szCs w:val="24"/>
              </w:rPr>
            </w:pPr>
            <w:r w:rsidRPr="00C9458F">
              <w:rPr>
                <w:b/>
                <w:color w:val="365F91"/>
                <w:sz w:val="24"/>
                <w:szCs w:val="24"/>
              </w:rPr>
              <w:t>PP em Tripl</w:t>
            </w:r>
            <w:r>
              <w:rPr>
                <w:b/>
                <w:color w:val="365F91"/>
                <w:sz w:val="24"/>
                <w:szCs w:val="24"/>
              </w:rPr>
              <w:t>o</w:t>
            </w:r>
          </w:p>
        </w:tc>
        <w:tc>
          <w:tcPr>
            <w:tcW w:w="1276" w:type="dxa"/>
            <w:tcBorders>
              <w:top w:val="double" w:sz="4" w:space="0" w:color="auto"/>
              <w:left w:val="double" w:sz="4" w:space="0" w:color="auto"/>
              <w:bottom w:val="double" w:sz="4" w:space="0" w:color="auto"/>
              <w:right w:val="double" w:sz="4" w:space="0" w:color="auto"/>
            </w:tcBorders>
            <w:shd w:val="pct5" w:color="auto" w:fill="FFFFFF"/>
            <w:vAlign w:val="center"/>
          </w:tcPr>
          <w:p w14:paraId="7A9337D6" w14:textId="5D41C2EA" w:rsidR="00546857" w:rsidRPr="00425C9D" w:rsidRDefault="00546857" w:rsidP="000218B8">
            <w:pPr>
              <w:rPr>
                <w:b/>
                <w:color w:val="365F91"/>
                <w:sz w:val="24"/>
                <w:szCs w:val="24"/>
              </w:rPr>
            </w:pPr>
            <w:r w:rsidRPr="00C9458F">
              <w:rPr>
                <w:b/>
                <w:color w:val="365F91"/>
                <w:sz w:val="24"/>
                <w:szCs w:val="24"/>
              </w:rPr>
              <w:t>0-2 anos</w:t>
            </w:r>
          </w:p>
        </w:tc>
        <w:tc>
          <w:tcPr>
            <w:tcW w:w="1275" w:type="dxa"/>
            <w:tcBorders>
              <w:top w:val="double" w:sz="4" w:space="0" w:color="auto"/>
              <w:left w:val="double" w:sz="4" w:space="0" w:color="auto"/>
              <w:bottom w:val="double" w:sz="4" w:space="0" w:color="auto"/>
            </w:tcBorders>
            <w:shd w:val="pct5" w:color="auto" w:fill="FFFFFF"/>
            <w:vAlign w:val="center"/>
          </w:tcPr>
          <w:p w14:paraId="7CD21482" w14:textId="1E4BC68E" w:rsidR="00546857" w:rsidRPr="00425C9D" w:rsidRDefault="00546857" w:rsidP="000218B8">
            <w:pPr>
              <w:rPr>
                <w:b/>
                <w:color w:val="365F91"/>
                <w:sz w:val="24"/>
                <w:szCs w:val="24"/>
              </w:rPr>
            </w:pPr>
            <w:r w:rsidRPr="00C9458F">
              <w:rPr>
                <w:b/>
                <w:color w:val="365F91"/>
                <w:sz w:val="24"/>
                <w:szCs w:val="24"/>
              </w:rPr>
              <w:t>3-12 anos</w:t>
            </w:r>
          </w:p>
        </w:tc>
      </w:tr>
      <w:tr w:rsidR="004425AF" w:rsidRPr="00425C9D" w14:paraId="0EF1623B"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EA527EA" w14:textId="77777777" w:rsidR="004425AF" w:rsidRPr="00425C9D" w:rsidRDefault="004425AF" w:rsidP="004425AF">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0F910AE" w14:textId="2A033B22" w:rsidR="004425AF" w:rsidRPr="00425C9D" w:rsidRDefault="004425AF" w:rsidP="004425AF">
            <w:pPr>
              <w:rPr>
                <w:color w:val="365F91" w:themeColor="accent1" w:themeShade="BF"/>
                <w:sz w:val="24"/>
                <w:szCs w:val="24"/>
              </w:rPr>
            </w:pPr>
            <w:r>
              <w:rPr>
                <w:color w:val="365F91" w:themeColor="accent1" w:themeShade="BF"/>
                <w:sz w:val="24"/>
                <w:szCs w:val="24"/>
              </w:rPr>
              <w:t>1</w:t>
            </w:r>
            <w:r w:rsidR="00F64ABE">
              <w:rPr>
                <w:color w:val="365F91" w:themeColor="accent1" w:themeShade="BF"/>
                <w:sz w:val="24"/>
                <w:szCs w:val="24"/>
              </w:rPr>
              <w:t>708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E01A06D" w14:textId="298AF5BC" w:rsidR="004425AF" w:rsidRPr="00425C9D" w:rsidRDefault="004425AF" w:rsidP="004425AF">
            <w:pPr>
              <w:rPr>
                <w:color w:val="365F91" w:themeColor="accent1" w:themeShade="BF"/>
                <w:sz w:val="24"/>
                <w:szCs w:val="24"/>
              </w:rPr>
            </w:pPr>
            <w:r>
              <w:rPr>
                <w:color w:val="365F91" w:themeColor="accent1" w:themeShade="BF"/>
                <w:sz w:val="24"/>
                <w:szCs w:val="24"/>
              </w:rPr>
              <w:t>1049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F745ECB" w14:textId="7F359F4B" w:rsidR="004425AF" w:rsidRPr="00425C9D" w:rsidRDefault="00F64ABE" w:rsidP="004425AF">
            <w:pPr>
              <w:rPr>
                <w:color w:val="365F91" w:themeColor="accent1" w:themeShade="BF"/>
                <w:sz w:val="24"/>
                <w:szCs w:val="24"/>
              </w:rPr>
            </w:pPr>
            <w:r>
              <w:rPr>
                <w:color w:val="365F91" w:themeColor="accent1" w:themeShade="BF"/>
                <w:sz w:val="24"/>
                <w:szCs w:val="24"/>
              </w:rPr>
              <w:t>1708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E6592D9" w14:textId="77777777" w:rsidR="004425AF" w:rsidRPr="00425C9D" w:rsidRDefault="004425AF" w:rsidP="004425AF">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9BF677A" w14:textId="77777777" w:rsidR="004425AF" w:rsidRPr="00425C9D" w:rsidRDefault="004425AF" w:rsidP="004425AF">
            <w:pPr>
              <w:rPr>
                <w:color w:val="365F91"/>
              </w:rPr>
            </w:pPr>
            <w:r w:rsidRPr="00425C9D">
              <w:rPr>
                <w:color w:val="365F91"/>
                <w:sz w:val="24"/>
                <w:szCs w:val="24"/>
              </w:rPr>
              <w:t>%50</w:t>
            </w:r>
          </w:p>
        </w:tc>
      </w:tr>
      <w:tr w:rsidR="004425AF" w:rsidRPr="00425C9D" w14:paraId="41BA5BD5"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D5219AB" w14:textId="77777777" w:rsidR="004425AF" w:rsidRPr="00425C9D" w:rsidRDefault="004425AF" w:rsidP="004425AF">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1AFA3B7" w14:textId="29444C2E" w:rsidR="004425AF" w:rsidRPr="00C74289" w:rsidRDefault="004346F4" w:rsidP="004425AF">
            <w:pPr>
              <w:rPr>
                <w:color w:val="365F91" w:themeColor="accent1" w:themeShade="BF"/>
                <w:sz w:val="24"/>
                <w:szCs w:val="24"/>
              </w:rPr>
            </w:pPr>
            <w:r>
              <w:rPr>
                <w:color w:val="365F91" w:themeColor="accent1" w:themeShade="BF"/>
                <w:sz w:val="24"/>
                <w:szCs w:val="24"/>
              </w:rPr>
              <w:t>1828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A288137" w14:textId="3312062C" w:rsidR="004425AF" w:rsidRPr="00C74289" w:rsidRDefault="004425AF" w:rsidP="004425AF">
            <w:pPr>
              <w:rPr>
                <w:color w:val="365F91" w:themeColor="accent1" w:themeShade="BF"/>
                <w:sz w:val="24"/>
                <w:szCs w:val="24"/>
              </w:rPr>
            </w:pPr>
            <w:r>
              <w:rPr>
                <w:color w:val="365F91" w:themeColor="accent1" w:themeShade="BF"/>
                <w:sz w:val="24"/>
                <w:szCs w:val="24"/>
              </w:rPr>
              <w:t>1109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3EF1FDBD" w14:textId="096411C0" w:rsidR="004425AF" w:rsidRPr="00C74289" w:rsidRDefault="004346F4" w:rsidP="004425AF">
            <w:pPr>
              <w:rPr>
                <w:color w:val="365F91" w:themeColor="accent1" w:themeShade="BF"/>
                <w:sz w:val="24"/>
                <w:szCs w:val="24"/>
              </w:rPr>
            </w:pPr>
            <w:r>
              <w:rPr>
                <w:color w:val="365F91" w:themeColor="accent1" w:themeShade="BF"/>
                <w:sz w:val="24"/>
                <w:szCs w:val="24"/>
              </w:rPr>
              <w:t>1828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49FFE92"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F608BE" w14:textId="77777777" w:rsidR="004425AF" w:rsidRPr="00425C9D" w:rsidRDefault="004425AF" w:rsidP="004425AF">
            <w:pPr>
              <w:rPr>
                <w:color w:val="365F91"/>
                <w:sz w:val="24"/>
                <w:szCs w:val="24"/>
              </w:rPr>
            </w:pPr>
            <w:r>
              <w:rPr>
                <w:color w:val="365F91"/>
                <w:sz w:val="24"/>
                <w:szCs w:val="24"/>
              </w:rPr>
              <w:t>%50</w:t>
            </w:r>
          </w:p>
        </w:tc>
      </w:tr>
      <w:tr w:rsidR="004425AF" w:rsidRPr="00425C9D" w14:paraId="0CD26AB4"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2561C90E" w14:textId="77777777" w:rsidR="004425AF" w:rsidRPr="00425C9D" w:rsidRDefault="004425AF" w:rsidP="004425AF">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6AED49" w14:textId="124DC07E" w:rsidR="004425AF" w:rsidRPr="00C74289" w:rsidRDefault="004346F4" w:rsidP="004425AF">
            <w:pPr>
              <w:rPr>
                <w:color w:val="365F91" w:themeColor="accent1" w:themeShade="BF"/>
                <w:sz w:val="24"/>
                <w:szCs w:val="24"/>
              </w:rPr>
            </w:pPr>
            <w:r>
              <w:rPr>
                <w:color w:val="365F91" w:themeColor="accent1" w:themeShade="BF"/>
                <w:sz w:val="24"/>
                <w:szCs w:val="24"/>
              </w:rPr>
              <w:t>1943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81DE323" w14:textId="48EFB106" w:rsidR="004425AF" w:rsidRPr="00C74289" w:rsidRDefault="004425AF" w:rsidP="004425AF">
            <w:pPr>
              <w:rPr>
                <w:color w:val="365F91" w:themeColor="accent1" w:themeShade="BF"/>
                <w:sz w:val="24"/>
                <w:szCs w:val="24"/>
              </w:rPr>
            </w:pPr>
            <w:r>
              <w:rPr>
                <w:color w:val="365F91" w:themeColor="accent1" w:themeShade="BF"/>
                <w:sz w:val="24"/>
                <w:szCs w:val="24"/>
              </w:rPr>
              <w:t>1214</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D9F727C" w14:textId="0C1AB0CB" w:rsidR="004425AF" w:rsidRPr="00C74289" w:rsidRDefault="004346F4" w:rsidP="004425AF">
            <w:pPr>
              <w:rPr>
                <w:color w:val="365F91" w:themeColor="accent1" w:themeShade="BF"/>
                <w:sz w:val="24"/>
                <w:szCs w:val="24"/>
              </w:rPr>
            </w:pPr>
            <w:r>
              <w:rPr>
                <w:color w:val="365F91" w:themeColor="accent1" w:themeShade="BF"/>
                <w:sz w:val="24"/>
                <w:szCs w:val="24"/>
              </w:rPr>
              <w:t>1943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8F7BE71"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3519BCA" w14:textId="77777777" w:rsidR="004425AF" w:rsidRPr="00425C9D" w:rsidRDefault="004425AF" w:rsidP="004425AF">
            <w:pPr>
              <w:rPr>
                <w:color w:val="365F91"/>
                <w:sz w:val="24"/>
                <w:szCs w:val="24"/>
              </w:rPr>
            </w:pPr>
            <w:r>
              <w:rPr>
                <w:color w:val="365F91"/>
                <w:sz w:val="24"/>
                <w:szCs w:val="24"/>
              </w:rPr>
              <w:t>%50</w:t>
            </w:r>
          </w:p>
        </w:tc>
      </w:tr>
    </w:tbl>
    <w:p w14:paraId="74BA8C24" w14:textId="77777777" w:rsidR="00972AEB" w:rsidRDefault="00972AEB" w:rsidP="000C11DD">
      <w:pPr>
        <w:pBdr>
          <w:top w:val="nil"/>
          <w:left w:val="nil"/>
          <w:bottom w:val="nil"/>
          <w:right w:val="nil"/>
          <w:between w:val="nil"/>
        </w:pBdr>
        <w:rPr>
          <w:color w:val="000000"/>
        </w:rPr>
      </w:pPr>
      <w:bookmarkStart w:id="3" w:name="_Hlk109032178"/>
    </w:p>
    <w:p w14:paraId="5884C0E8" w14:textId="77777777" w:rsidR="00546857" w:rsidRPr="0011215A" w:rsidRDefault="00F245A5" w:rsidP="00546857">
      <w:pPr>
        <w:spacing w:line="276" w:lineRule="auto"/>
        <w:ind w:left="-426" w:right="-142"/>
        <w:rPr>
          <w:bCs/>
          <w:color w:val="E36C0A" w:themeColor="accent6" w:themeShade="BF"/>
          <w:sz w:val="20"/>
          <w:szCs w:val="20"/>
        </w:rPr>
      </w:pPr>
      <w:r>
        <w:rPr>
          <w:b/>
          <w:color w:val="E36C09"/>
          <w:sz w:val="24"/>
          <w:szCs w:val="24"/>
        </w:rPr>
        <w:t xml:space="preserve">     </w:t>
      </w:r>
      <w:r w:rsidR="00546857" w:rsidRPr="00DF4C77">
        <w:rPr>
          <w:b/>
          <w:color w:val="E36C0A" w:themeColor="accent6" w:themeShade="BF"/>
          <w:sz w:val="24"/>
          <w:szCs w:val="24"/>
        </w:rPr>
        <w:t xml:space="preserve">SUPLEMENTO HOTEL TIPO CAVERNA NA CAPADOCIA / JANTARES INCLUIDOS </w:t>
      </w:r>
      <w:r w:rsidR="00546857"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689"/>
        <w:gridCol w:w="1645"/>
        <w:gridCol w:w="1213"/>
        <w:gridCol w:w="1548"/>
        <w:gridCol w:w="1129"/>
        <w:gridCol w:w="1251"/>
      </w:tblGrid>
      <w:tr w:rsidR="00546857" w14:paraId="4F1199D4" w14:textId="77777777" w:rsidTr="00BE697D">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77E95FEA" w14:textId="77777777" w:rsidR="00546857" w:rsidRDefault="00546857" w:rsidP="00BE697D">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546857" w14:paraId="0520D81E"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714743BD" w14:textId="77777777" w:rsidR="00546857" w:rsidRDefault="00546857" w:rsidP="00BE697D">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5FE8ED0" w14:textId="77777777" w:rsidR="00546857" w:rsidRPr="001720C1" w:rsidRDefault="00546857" w:rsidP="00BE697D">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1B9A3CC" w14:textId="77777777" w:rsidR="00546857" w:rsidRPr="001720C1" w:rsidRDefault="00546857" w:rsidP="00BE697D">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9CD819A" w14:textId="77777777" w:rsidR="00546857" w:rsidRPr="001720C1" w:rsidRDefault="00546857" w:rsidP="00BE697D">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BF1EF81" w14:textId="77777777" w:rsidR="00546857" w:rsidRPr="001720C1" w:rsidRDefault="00546857" w:rsidP="00BE697D">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B7DD352" w14:textId="77777777" w:rsidR="00546857" w:rsidRPr="001720C1" w:rsidRDefault="00546857" w:rsidP="00BE697D">
            <w:pPr>
              <w:jc w:val="center"/>
              <w:rPr>
                <w:b/>
                <w:color w:val="365F91"/>
                <w:sz w:val="24"/>
                <w:szCs w:val="24"/>
              </w:rPr>
            </w:pPr>
            <w:r w:rsidRPr="001720C1">
              <w:rPr>
                <w:b/>
                <w:color w:val="365F91"/>
                <w:sz w:val="24"/>
                <w:szCs w:val="24"/>
              </w:rPr>
              <w:t>3-12 anos</w:t>
            </w:r>
          </w:p>
        </w:tc>
      </w:tr>
      <w:tr w:rsidR="00546857" w14:paraId="6838EF90"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580FBCE1" w14:textId="77777777" w:rsidR="00546857" w:rsidRDefault="00546857" w:rsidP="00BE697D">
            <w:pPr>
              <w:rPr>
                <w:color w:val="365F91" w:themeColor="accent1" w:themeShade="BF"/>
                <w:sz w:val="24"/>
                <w:szCs w:val="24"/>
              </w:rPr>
            </w:pPr>
            <w:r w:rsidRPr="00F04EB3">
              <w:rPr>
                <w:color w:val="365F91" w:themeColor="accent1" w:themeShade="BF"/>
                <w:sz w:val="24"/>
                <w:szCs w:val="24"/>
              </w:rPr>
              <w:lastRenderedPageBreak/>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6ECDF69A" w14:textId="77777777" w:rsidR="00546857" w:rsidRDefault="00546857" w:rsidP="00BE697D">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E7A5D3D" w14:textId="77777777" w:rsidR="00546857" w:rsidRPr="0011215A" w:rsidRDefault="00546857" w:rsidP="00BE697D">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757F18E" w14:textId="77777777" w:rsidR="00546857" w:rsidRPr="0011215A" w:rsidRDefault="00546857" w:rsidP="00BE697D">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3DAD34A" w14:textId="77777777" w:rsidR="00546857" w:rsidRPr="0011215A" w:rsidRDefault="00546857" w:rsidP="00BE697D">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CE89DA4" w14:textId="77777777" w:rsidR="00546857" w:rsidRPr="0011215A" w:rsidRDefault="00546857" w:rsidP="00BE697D">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2F47BAA" w14:textId="77777777" w:rsidR="00546857" w:rsidRPr="0011215A" w:rsidRDefault="00546857" w:rsidP="00BE697D">
            <w:pPr>
              <w:jc w:val="center"/>
              <w:rPr>
                <w:bCs/>
                <w:color w:val="365F91"/>
                <w:sz w:val="24"/>
                <w:szCs w:val="24"/>
              </w:rPr>
            </w:pPr>
            <w:r w:rsidRPr="0011215A">
              <w:rPr>
                <w:bCs/>
                <w:color w:val="365F91"/>
                <w:sz w:val="24"/>
                <w:szCs w:val="24"/>
              </w:rPr>
              <w:t>%50</w:t>
            </w:r>
          </w:p>
        </w:tc>
      </w:tr>
      <w:tr w:rsidR="00546857" w14:paraId="358AB3CA" w14:textId="77777777" w:rsidTr="00BE697D">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6B4B5A1A" w14:textId="77777777" w:rsidR="00546857" w:rsidRDefault="00546857" w:rsidP="00BE697D">
            <w:pPr>
              <w:rPr>
                <w:bCs/>
                <w:color w:val="365F91"/>
                <w:sz w:val="24"/>
                <w:szCs w:val="24"/>
              </w:rPr>
            </w:pPr>
            <w:r w:rsidRPr="00F04EB3">
              <w:rPr>
                <w:color w:val="365F91" w:themeColor="accent1" w:themeShade="BF"/>
                <w:sz w:val="24"/>
                <w:szCs w:val="24"/>
              </w:rPr>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4CC7BC6" w14:textId="77777777" w:rsidR="00546857" w:rsidRPr="0011215A" w:rsidRDefault="00546857" w:rsidP="00BE697D">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3B53D28" w14:textId="77777777" w:rsidR="00546857" w:rsidRPr="0011215A" w:rsidRDefault="00546857" w:rsidP="00BE697D">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0AF82CC2" w14:textId="77777777" w:rsidR="00546857" w:rsidRPr="0011215A" w:rsidRDefault="00546857" w:rsidP="00BE697D">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DD9C074" w14:textId="77777777" w:rsidR="00546857" w:rsidRPr="0011215A" w:rsidRDefault="00546857" w:rsidP="00BE697D">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5B901E6" w14:textId="77777777" w:rsidR="00546857" w:rsidRPr="0011215A" w:rsidRDefault="00546857" w:rsidP="00BE697D">
            <w:pPr>
              <w:jc w:val="center"/>
              <w:rPr>
                <w:bCs/>
                <w:color w:val="365F91"/>
                <w:sz w:val="24"/>
                <w:szCs w:val="24"/>
              </w:rPr>
            </w:pPr>
            <w:r w:rsidRPr="0011215A">
              <w:rPr>
                <w:bCs/>
                <w:color w:val="365F91"/>
                <w:sz w:val="24"/>
                <w:szCs w:val="24"/>
              </w:rPr>
              <w:t>%50</w:t>
            </w:r>
          </w:p>
        </w:tc>
      </w:tr>
    </w:tbl>
    <w:p w14:paraId="2520210E" w14:textId="77777777" w:rsidR="00546857" w:rsidRDefault="00546857" w:rsidP="00546857">
      <w:pPr>
        <w:spacing w:line="276" w:lineRule="auto"/>
        <w:ind w:right="-142"/>
        <w:rPr>
          <w:b/>
          <w:color w:val="E36C0A"/>
          <w:sz w:val="28"/>
          <w:szCs w:val="28"/>
        </w:rPr>
      </w:pPr>
    </w:p>
    <w:p w14:paraId="64C74B86" w14:textId="77777777" w:rsidR="00546857" w:rsidRPr="00546857" w:rsidRDefault="00546857" w:rsidP="00546857">
      <w:pPr>
        <w:pStyle w:val="ListeParagraf"/>
        <w:ind w:left="-426" w:hanging="141"/>
        <w:rPr>
          <w:color w:val="E36C0A" w:themeColor="accent6" w:themeShade="BF"/>
          <w:sz w:val="24"/>
          <w:szCs w:val="24"/>
        </w:rPr>
      </w:pPr>
      <w:bookmarkStart w:id="4" w:name="_Hlk178005830"/>
      <w:r w:rsidRPr="00546857">
        <w:rPr>
          <w:b/>
          <w:bCs/>
          <w:color w:val="E36C0A" w:themeColor="accent6" w:themeShade="BF"/>
          <w:sz w:val="24"/>
          <w:szCs w:val="24"/>
        </w:rPr>
        <w:t>PREÇOS INCLUE</w:t>
      </w:r>
      <w:r w:rsidRPr="00546857">
        <w:rPr>
          <w:b/>
          <w:bCs/>
          <w:color w:val="E36C0A" w:themeColor="accent6" w:themeShade="BF"/>
          <w:sz w:val="24"/>
          <w:szCs w:val="24"/>
        </w:rPr>
        <w:t>M</w:t>
      </w:r>
    </w:p>
    <w:p w14:paraId="56ABF489"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3 noites de hospedagem em hotel em Istambul com café da manhã</w:t>
      </w:r>
    </w:p>
    <w:p w14:paraId="374F5A4F"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noite de hospedagem em hotel em Ancara com café da manhã e jantar</w:t>
      </w:r>
    </w:p>
    <w:p w14:paraId="2C043F71"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2 noites de hospedagem em hotel na Capadócia com café da manhã e jantar</w:t>
      </w:r>
    </w:p>
    <w:p w14:paraId="4197FE60"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noite de hospedagem em hotel em Pamukkale com café da manhã e jantar</w:t>
      </w:r>
    </w:p>
    <w:p w14:paraId="43289E23"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noite de hospedagem em hotel em Esmirna com café da manhã e jantar</w:t>
      </w:r>
    </w:p>
    <w:p w14:paraId="04E9B9AB"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Todos os traslados em veículo regular com assistente de fala espanhola ou inglesa</w:t>
      </w:r>
    </w:p>
    <w:p w14:paraId="2B088247"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4 noites / 5 dias de cruzeiro pelas Ilhas Gregas (ICONIC AEGEAN) em regime de pensão completa</w:t>
      </w:r>
    </w:p>
    <w:p w14:paraId="2767B120"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Guia local de fala espanhola para todas as visitas indicadas no programa</w:t>
      </w:r>
    </w:p>
    <w:p w14:paraId="2C037FD6"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Regime conforme programa (12 cafés da manhã + 4 almoços + 8 jantares)</w:t>
      </w:r>
    </w:p>
    <w:p w14:paraId="25941209"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Visitas com ingressos incluídos</w:t>
      </w:r>
    </w:p>
    <w:p w14:paraId="3F575BC4"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Deslocamentos em minibus ou ônibus com ar-condicionado, dependendo do número de passageiros</w:t>
      </w:r>
    </w:p>
    <w:p w14:paraId="2622D13C"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1 garrafa de 0,5 lt de água no ônibus (de Ancara a Istambul)</w:t>
      </w:r>
    </w:p>
    <w:p w14:paraId="5B7C0257"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Wi-Fi gratuito no ônibus do circuito (de Ancara a Istambul)</w:t>
      </w:r>
    </w:p>
    <w:p w14:paraId="0A7D1CB0"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Voo doméstico (Esmirna / Istambul) =&gt; bagagem: 1 mala de 20 kg + 1 bagagem de mão de 8 kg</w:t>
      </w:r>
    </w:p>
    <w:p w14:paraId="68231F99"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Cruzeiro em regime de pensão completa baseado em cabines internas padrão IA, com pacote de bebidas incluindo: café filtrado, chá, água e suco durante todo o dia (6h às 22h), e refrigerantes ilimitados nos restaurantes principais durante as refeições</w:t>
      </w:r>
    </w:p>
    <w:p w14:paraId="407C2474" w14:textId="77777777"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 xml:space="preserve">Taxas e gorjetas do cruzeiro (obrigatório): por pessoa NET 199 USD </w:t>
      </w:r>
      <w:r w:rsidRPr="00546857">
        <w:rPr>
          <w:b/>
          <w:bCs/>
          <w:color w:val="365F91" w:themeColor="accent1" w:themeShade="BF"/>
          <w:sz w:val="24"/>
          <w:szCs w:val="24"/>
        </w:rPr>
        <w:t>incluído nos preço</w:t>
      </w:r>
      <w:r>
        <w:rPr>
          <w:b/>
          <w:bCs/>
          <w:color w:val="365F91" w:themeColor="accent1" w:themeShade="BF"/>
          <w:sz w:val="24"/>
          <w:szCs w:val="24"/>
        </w:rPr>
        <w:t>s</w:t>
      </w:r>
      <w:r w:rsidRPr="00546857">
        <w:rPr>
          <w:color w:val="365F91" w:themeColor="accent1" w:themeShade="BF"/>
          <w:sz w:val="24"/>
          <w:szCs w:val="24"/>
        </w:rPr>
        <w:t xml:space="preserve"> </w:t>
      </w:r>
    </w:p>
    <w:p w14:paraId="520AEE87" w14:textId="37E0A73A" w:rsid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Impostos hoteleiros</w:t>
      </w:r>
    </w:p>
    <w:p w14:paraId="12E8854B" w14:textId="77777777" w:rsidR="00546857" w:rsidRPr="00546857" w:rsidRDefault="00546857" w:rsidP="00546857">
      <w:pPr>
        <w:pStyle w:val="ListeParagraf"/>
        <w:ind w:left="11"/>
        <w:rPr>
          <w:color w:val="365F91" w:themeColor="accent1" w:themeShade="BF"/>
          <w:sz w:val="24"/>
          <w:szCs w:val="24"/>
        </w:rPr>
      </w:pPr>
    </w:p>
    <w:p w14:paraId="3B667CF9" w14:textId="15A4449B" w:rsidR="004265D2" w:rsidRPr="004265D2" w:rsidRDefault="00546857" w:rsidP="004265D2">
      <w:pPr>
        <w:pStyle w:val="ListeParagraf"/>
        <w:ind w:left="11"/>
        <w:rPr>
          <w:color w:val="365F91" w:themeColor="accent1" w:themeShade="BF"/>
          <w:sz w:val="24"/>
          <w:szCs w:val="24"/>
        </w:rPr>
      </w:pPr>
      <w:r w:rsidRPr="00546857">
        <w:rPr>
          <w:b/>
          <w:bCs/>
          <w:color w:val="E36C0A" w:themeColor="accent6" w:themeShade="BF"/>
          <w:sz w:val="24"/>
          <w:szCs w:val="24"/>
        </w:rPr>
        <w:t>PREÇOS NÃO INCLUEM</w:t>
      </w:r>
    </w:p>
    <w:p w14:paraId="0239B1B6"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Gastos pessoais e extras</w:t>
      </w:r>
    </w:p>
    <w:p w14:paraId="5B5311BA"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Bebidas fora do horário das refeições no cruzeiro ou outras bebidas não mencionadas como incluídas durante as refeições do cruzeiro</w:t>
      </w:r>
    </w:p>
    <w:p w14:paraId="0EF61498"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Gorjetas para motoristas e guias (pagamento no destino / recomendação: guias 3 USD e motoristas 2 USD por dia por pessoa)</w:t>
      </w:r>
    </w:p>
    <w:p w14:paraId="45B11668" w14:textId="77777777" w:rsidR="004265D2"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Excursões opcionais (ver pacotes especiais abaixo)</w:t>
      </w:r>
    </w:p>
    <w:p w14:paraId="597C033C" w14:textId="5D0C8E04" w:rsidR="00546857" w:rsidRPr="00546857" w:rsidRDefault="00546857" w:rsidP="00546857">
      <w:pPr>
        <w:pStyle w:val="ListeParagraf"/>
        <w:numPr>
          <w:ilvl w:val="0"/>
          <w:numId w:val="42"/>
        </w:numPr>
        <w:rPr>
          <w:color w:val="365F91" w:themeColor="accent1" w:themeShade="BF"/>
          <w:sz w:val="24"/>
          <w:szCs w:val="24"/>
        </w:rPr>
      </w:pPr>
      <w:r w:rsidRPr="00546857">
        <w:rPr>
          <w:color w:val="365F91" w:themeColor="accent1" w:themeShade="BF"/>
          <w:sz w:val="24"/>
          <w:szCs w:val="24"/>
        </w:rPr>
        <w:t>Imposto para hotéis na Grécia:</w:t>
      </w:r>
    </w:p>
    <w:p w14:paraId="6BBE058F" w14:textId="738BE924" w:rsidR="00546857" w:rsidRPr="00546857" w:rsidRDefault="00546857" w:rsidP="004265D2">
      <w:pPr>
        <w:ind w:left="-567" w:firstLine="567"/>
        <w:rPr>
          <w:color w:val="365F91" w:themeColor="accent1" w:themeShade="BF"/>
          <w:sz w:val="24"/>
          <w:szCs w:val="24"/>
        </w:rPr>
      </w:pPr>
      <w:r w:rsidRPr="00546857">
        <w:rPr>
          <w:color w:val="365F91" w:themeColor="accent1" w:themeShade="BF"/>
          <w:sz w:val="24"/>
          <w:szCs w:val="24"/>
        </w:rPr>
        <w:t>Novembro a Março:</w:t>
      </w:r>
    </w:p>
    <w:p w14:paraId="73E8290B" w14:textId="77777777" w:rsidR="00546857" w:rsidRPr="00546857" w:rsidRDefault="00546857" w:rsidP="00546857">
      <w:pPr>
        <w:rPr>
          <w:color w:val="365F91" w:themeColor="accent1" w:themeShade="BF"/>
          <w:sz w:val="24"/>
          <w:szCs w:val="24"/>
        </w:rPr>
      </w:pPr>
      <w:r w:rsidRPr="00546857">
        <w:rPr>
          <w:color w:val="365F91" w:themeColor="accent1" w:themeShade="BF"/>
          <w:sz w:val="24"/>
          <w:szCs w:val="24"/>
        </w:rPr>
        <w:t>Hotéis 5* = 4 € por quarto por noite</w:t>
      </w:r>
    </w:p>
    <w:p w14:paraId="2C7B92FE" w14:textId="77777777" w:rsidR="00546857" w:rsidRPr="00546857" w:rsidRDefault="00546857" w:rsidP="00546857">
      <w:pPr>
        <w:rPr>
          <w:color w:val="365F91" w:themeColor="accent1" w:themeShade="BF"/>
          <w:sz w:val="24"/>
          <w:szCs w:val="24"/>
        </w:rPr>
      </w:pPr>
      <w:r w:rsidRPr="00546857">
        <w:rPr>
          <w:color w:val="365F91" w:themeColor="accent1" w:themeShade="BF"/>
          <w:sz w:val="24"/>
          <w:szCs w:val="24"/>
        </w:rPr>
        <w:t>Hotéis 4* = 3 € por quarto por noite</w:t>
      </w:r>
    </w:p>
    <w:p w14:paraId="1BC2E7D4" w14:textId="77777777" w:rsidR="00546857" w:rsidRPr="00546857" w:rsidRDefault="00546857" w:rsidP="00546857">
      <w:pPr>
        <w:rPr>
          <w:color w:val="365F91" w:themeColor="accent1" w:themeShade="BF"/>
          <w:sz w:val="24"/>
          <w:szCs w:val="24"/>
        </w:rPr>
      </w:pPr>
      <w:r w:rsidRPr="00546857">
        <w:rPr>
          <w:color w:val="365F91" w:themeColor="accent1" w:themeShade="BF"/>
          <w:sz w:val="24"/>
          <w:szCs w:val="24"/>
        </w:rPr>
        <w:t>Hotéis 3* = 1,50 € por quarto por noite</w:t>
      </w:r>
    </w:p>
    <w:p w14:paraId="1F44636B" w14:textId="77777777" w:rsidR="00546857" w:rsidRPr="00546857" w:rsidRDefault="00546857" w:rsidP="004265D2">
      <w:pPr>
        <w:rPr>
          <w:color w:val="365F91" w:themeColor="accent1" w:themeShade="BF"/>
          <w:sz w:val="24"/>
          <w:szCs w:val="24"/>
        </w:rPr>
      </w:pPr>
      <w:r w:rsidRPr="00546857">
        <w:rPr>
          <w:color w:val="365F91" w:themeColor="accent1" w:themeShade="BF"/>
          <w:sz w:val="24"/>
          <w:szCs w:val="24"/>
        </w:rPr>
        <w:t>Abril a Outubro:</w:t>
      </w:r>
    </w:p>
    <w:p w14:paraId="1DA6CA94" w14:textId="77777777" w:rsidR="00546857" w:rsidRPr="00546857" w:rsidRDefault="00546857" w:rsidP="004265D2">
      <w:pPr>
        <w:rPr>
          <w:color w:val="365F91" w:themeColor="accent1" w:themeShade="BF"/>
          <w:sz w:val="24"/>
          <w:szCs w:val="24"/>
        </w:rPr>
      </w:pPr>
      <w:r w:rsidRPr="00546857">
        <w:rPr>
          <w:color w:val="365F91" w:themeColor="accent1" w:themeShade="BF"/>
          <w:sz w:val="24"/>
          <w:szCs w:val="24"/>
        </w:rPr>
        <w:t>Hotéis 5* = 15 € por quarto por noite</w:t>
      </w:r>
    </w:p>
    <w:p w14:paraId="22B646EA" w14:textId="77777777" w:rsidR="00546857" w:rsidRPr="00546857" w:rsidRDefault="00546857" w:rsidP="004265D2">
      <w:pPr>
        <w:rPr>
          <w:color w:val="365F91" w:themeColor="accent1" w:themeShade="BF"/>
          <w:sz w:val="24"/>
          <w:szCs w:val="24"/>
        </w:rPr>
      </w:pPr>
      <w:r w:rsidRPr="00546857">
        <w:rPr>
          <w:color w:val="365F91" w:themeColor="accent1" w:themeShade="BF"/>
          <w:sz w:val="24"/>
          <w:szCs w:val="24"/>
        </w:rPr>
        <w:t>Hotéis 4* = 10 € por quarto por noite</w:t>
      </w:r>
    </w:p>
    <w:p w14:paraId="6180BD0B" w14:textId="77777777" w:rsidR="004265D2" w:rsidRDefault="00546857" w:rsidP="004265D2">
      <w:pPr>
        <w:rPr>
          <w:color w:val="365F91" w:themeColor="accent1" w:themeShade="BF"/>
          <w:sz w:val="24"/>
          <w:szCs w:val="24"/>
        </w:rPr>
      </w:pPr>
      <w:r w:rsidRPr="00546857">
        <w:rPr>
          <w:color w:val="365F91" w:themeColor="accent1" w:themeShade="BF"/>
          <w:sz w:val="24"/>
          <w:szCs w:val="24"/>
        </w:rPr>
        <w:t>Hotéis 3* = 5 € por quarto por noite</w:t>
      </w:r>
      <w:r w:rsidRPr="00546857">
        <w:rPr>
          <w:color w:val="365F91" w:themeColor="accent1" w:themeShade="BF"/>
          <w:sz w:val="24"/>
          <w:szCs w:val="24"/>
        </w:rPr>
        <w:br/>
        <w:t>Cada cliente pagará diretamente ao hotel no check-out</w:t>
      </w:r>
    </w:p>
    <w:p w14:paraId="33790D68" w14:textId="77777777" w:rsidR="004265D2" w:rsidRDefault="00546857" w:rsidP="004265D2">
      <w:pPr>
        <w:pStyle w:val="ListeParagraf"/>
        <w:numPr>
          <w:ilvl w:val="0"/>
          <w:numId w:val="43"/>
        </w:numPr>
        <w:rPr>
          <w:color w:val="365F91" w:themeColor="accent1" w:themeShade="BF"/>
          <w:sz w:val="24"/>
          <w:szCs w:val="24"/>
        </w:rPr>
      </w:pPr>
      <w:r w:rsidRPr="004265D2">
        <w:rPr>
          <w:color w:val="365F91" w:themeColor="accent1" w:themeShade="BF"/>
          <w:sz w:val="24"/>
          <w:szCs w:val="24"/>
        </w:rPr>
        <w:lastRenderedPageBreak/>
        <w:t>Taxa de serviços, gorjetas em restaurantes e impostos hoteleiros (obrigatório: pagamento no destino na chegada: 60 USD por pessoa)</w:t>
      </w:r>
    </w:p>
    <w:p w14:paraId="2F9EEF64" w14:textId="77777777" w:rsidR="004265D2" w:rsidRDefault="00546857" w:rsidP="004265D2">
      <w:pPr>
        <w:pStyle w:val="ListeParagraf"/>
        <w:numPr>
          <w:ilvl w:val="0"/>
          <w:numId w:val="43"/>
        </w:numPr>
        <w:rPr>
          <w:color w:val="365F91" w:themeColor="accent1" w:themeShade="BF"/>
          <w:sz w:val="24"/>
          <w:szCs w:val="24"/>
        </w:rPr>
      </w:pPr>
      <w:r w:rsidRPr="004265D2">
        <w:rPr>
          <w:color w:val="365F91" w:themeColor="accent1" w:themeShade="BF"/>
          <w:sz w:val="24"/>
          <w:szCs w:val="24"/>
        </w:rPr>
        <w:t>Excursões do cruzeiro (devem ser reservadas e pagas no destino; sem pré-pagamento ou pré-reserva)</w:t>
      </w:r>
    </w:p>
    <w:p w14:paraId="45CB4CDC" w14:textId="1A7C5A3F" w:rsidR="00546857" w:rsidRPr="004265D2" w:rsidRDefault="00546857" w:rsidP="004265D2">
      <w:pPr>
        <w:pStyle w:val="ListeParagraf"/>
        <w:numPr>
          <w:ilvl w:val="0"/>
          <w:numId w:val="43"/>
        </w:numPr>
        <w:rPr>
          <w:color w:val="365F91" w:themeColor="accent1" w:themeShade="BF"/>
          <w:sz w:val="24"/>
          <w:szCs w:val="24"/>
        </w:rPr>
      </w:pPr>
      <w:r w:rsidRPr="004265D2">
        <w:rPr>
          <w:color w:val="365F91" w:themeColor="accent1" w:themeShade="BF"/>
          <w:sz w:val="24"/>
          <w:szCs w:val="24"/>
        </w:rPr>
        <w:t>Nova Taxa de Desenvolvimento Turístico Sustentável, imposta por lei grega e válida a partir de 21 de julho de 2025. O valor correspondente será cobrado automaticamente na conta do passageiro a bordo, conforme os portos visitados e o número de desembarques.</w:t>
      </w:r>
      <w:r w:rsidRPr="004265D2">
        <w:rPr>
          <w:color w:val="365F91" w:themeColor="accent1" w:themeShade="BF"/>
          <w:sz w:val="24"/>
          <w:szCs w:val="24"/>
        </w:rPr>
        <w:br/>
        <w:t>Esta taxa não é um encargo da Celestyal, mas um imposto obrigatório do Governo grego. Os valores estipulados são os seguintes:</w:t>
      </w:r>
    </w:p>
    <w:p w14:paraId="6EBDE402" w14:textId="77777777" w:rsidR="00F64ABE" w:rsidRDefault="00F64ABE" w:rsidP="00F64ABE">
      <w:pPr>
        <w:rPr>
          <w:rFonts w:asciiTheme="minorHAnsi" w:eastAsia="Times New Roman" w:hAnsiTheme="minorHAnsi" w:cstheme="minorHAnsi"/>
          <w:color w:val="365F91" w:themeColor="accent1" w:themeShade="BF"/>
          <w:sz w:val="24"/>
          <w:szCs w:val="24"/>
          <w:lang w:val="es-ES"/>
        </w:rPr>
      </w:pPr>
    </w:p>
    <w:tbl>
      <w:tblPr>
        <w:tblW w:w="0" w:type="auto"/>
        <w:tblCellSpacing w:w="1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215"/>
        <w:gridCol w:w="2313"/>
        <w:gridCol w:w="2694"/>
      </w:tblGrid>
      <w:tr w:rsidR="00F64ABE" w:rsidRPr="002A2928" w14:paraId="70DAE8A5" w14:textId="77777777" w:rsidTr="00F64ABE">
        <w:trPr>
          <w:tblHeader/>
          <w:tblCellSpacing w:w="15" w:type="dxa"/>
        </w:trPr>
        <w:tc>
          <w:tcPr>
            <w:tcW w:w="3170" w:type="dxa"/>
            <w:tcMar>
              <w:top w:w="15" w:type="dxa"/>
              <w:left w:w="15" w:type="dxa"/>
              <w:bottom w:w="15" w:type="dxa"/>
              <w:right w:w="15" w:type="dxa"/>
            </w:tcMar>
            <w:vAlign w:val="center"/>
          </w:tcPr>
          <w:p w14:paraId="13A9C241" w14:textId="7AA4643C"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Periodo</w:t>
            </w:r>
          </w:p>
        </w:tc>
        <w:tc>
          <w:tcPr>
            <w:tcW w:w="2283" w:type="dxa"/>
            <w:tcMar>
              <w:top w:w="15" w:type="dxa"/>
              <w:left w:w="15" w:type="dxa"/>
              <w:bottom w:w="15" w:type="dxa"/>
              <w:right w:w="15" w:type="dxa"/>
            </w:tcMar>
            <w:vAlign w:val="center"/>
            <w:hideMark/>
          </w:tcPr>
          <w:p w14:paraId="728DE9F6" w14:textId="2CDD038D" w:rsidR="00F64ABE" w:rsidRPr="002A2928" w:rsidRDefault="00F64ABE" w:rsidP="00F64ABE">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 xml:space="preserve"> </w:t>
            </w:r>
            <w:r w:rsidRPr="002A2928">
              <w:rPr>
                <w:rFonts w:asciiTheme="minorHAnsi" w:eastAsia="Times New Roman" w:hAnsiTheme="minorHAnsi" w:cstheme="minorHAnsi"/>
                <w:color w:val="365F91" w:themeColor="accent1" w:themeShade="BF"/>
                <w:sz w:val="24"/>
                <w:szCs w:val="24"/>
              </w:rPr>
              <w:t>Santorini y Mykonos</w:t>
            </w:r>
          </w:p>
        </w:tc>
        <w:tc>
          <w:tcPr>
            <w:tcW w:w="2649" w:type="dxa"/>
            <w:tcMar>
              <w:top w:w="15" w:type="dxa"/>
              <w:left w:w="15" w:type="dxa"/>
              <w:bottom w:w="15" w:type="dxa"/>
              <w:right w:w="15" w:type="dxa"/>
            </w:tcMar>
            <w:vAlign w:val="center"/>
            <w:hideMark/>
          </w:tcPr>
          <w:p w14:paraId="495584F8" w14:textId="1F90ADB7" w:rsidR="00F64ABE" w:rsidRPr="00F64ABE" w:rsidRDefault="00F64ABE" w:rsidP="00F64ABE">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 xml:space="preserve">  </w:t>
            </w:r>
            <w:r w:rsidRPr="00F64ABE">
              <w:rPr>
                <w:rFonts w:asciiTheme="minorHAnsi" w:eastAsia="Times New Roman" w:hAnsiTheme="minorHAnsi" w:cstheme="minorHAnsi"/>
                <w:color w:val="365F91" w:themeColor="accent1" w:themeShade="BF"/>
                <w:sz w:val="24"/>
                <w:szCs w:val="24"/>
              </w:rPr>
              <w:t>Otros Puertos Griegos</w:t>
            </w:r>
          </w:p>
        </w:tc>
      </w:tr>
      <w:tr w:rsidR="00F64ABE" w:rsidRPr="002A2928" w14:paraId="4E9B1653" w14:textId="77777777" w:rsidTr="00F64ABE">
        <w:trPr>
          <w:tblCellSpacing w:w="15" w:type="dxa"/>
        </w:trPr>
        <w:tc>
          <w:tcPr>
            <w:tcW w:w="3170" w:type="dxa"/>
            <w:tcMar>
              <w:top w:w="15" w:type="dxa"/>
              <w:left w:w="15" w:type="dxa"/>
              <w:bottom w:w="15" w:type="dxa"/>
              <w:right w:w="15" w:type="dxa"/>
            </w:tcMar>
            <w:vAlign w:val="center"/>
            <w:hideMark/>
          </w:tcPr>
          <w:p w14:paraId="191BF7E2"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01/07/26-30/09/26</w:t>
            </w:r>
          </w:p>
        </w:tc>
        <w:tc>
          <w:tcPr>
            <w:tcW w:w="2283" w:type="dxa"/>
            <w:tcMar>
              <w:top w:w="15" w:type="dxa"/>
              <w:left w:w="15" w:type="dxa"/>
              <w:bottom w:w="15" w:type="dxa"/>
              <w:right w:w="15" w:type="dxa"/>
            </w:tcMar>
            <w:vAlign w:val="center"/>
            <w:hideMark/>
          </w:tcPr>
          <w:p w14:paraId="610148FB" w14:textId="77777777" w:rsidR="00F64ABE" w:rsidRPr="002A2928" w:rsidRDefault="00F64ABE" w:rsidP="00F64ABE">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€20 por persona</w:t>
            </w:r>
          </w:p>
        </w:tc>
        <w:tc>
          <w:tcPr>
            <w:tcW w:w="2649" w:type="dxa"/>
            <w:tcMar>
              <w:top w:w="15" w:type="dxa"/>
              <w:left w:w="15" w:type="dxa"/>
              <w:bottom w:w="15" w:type="dxa"/>
              <w:right w:w="15" w:type="dxa"/>
            </w:tcMar>
            <w:vAlign w:val="center"/>
            <w:hideMark/>
          </w:tcPr>
          <w:p w14:paraId="0959A1A6"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€5 por persona</w:t>
            </w:r>
          </w:p>
        </w:tc>
      </w:tr>
      <w:tr w:rsidR="00F64ABE" w:rsidRPr="002A2928" w14:paraId="582BBB49" w14:textId="77777777" w:rsidTr="00F64ABE">
        <w:trPr>
          <w:tblCellSpacing w:w="15" w:type="dxa"/>
        </w:trPr>
        <w:tc>
          <w:tcPr>
            <w:tcW w:w="3170" w:type="dxa"/>
            <w:tcMar>
              <w:top w:w="15" w:type="dxa"/>
              <w:left w:w="15" w:type="dxa"/>
              <w:bottom w:w="15" w:type="dxa"/>
              <w:right w:w="15" w:type="dxa"/>
            </w:tcMar>
            <w:vAlign w:val="center"/>
            <w:hideMark/>
          </w:tcPr>
          <w:p w14:paraId="2EB450C2"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01/10/26-31/10/26</w:t>
            </w:r>
          </w:p>
        </w:tc>
        <w:tc>
          <w:tcPr>
            <w:tcW w:w="2283" w:type="dxa"/>
            <w:tcMar>
              <w:top w:w="15" w:type="dxa"/>
              <w:left w:w="15" w:type="dxa"/>
              <w:bottom w:w="15" w:type="dxa"/>
              <w:right w:w="15" w:type="dxa"/>
            </w:tcMar>
            <w:vAlign w:val="center"/>
            <w:hideMark/>
          </w:tcPr>
          <w:p w14:paraId="568AFDD0"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€12 por persona</w:t>
            </w:r>
          </w:p>
        </w:tc>
        <w:tc>
          <w:tcPr>
            <w:tcW w:w="2649" w:type="dxa"/>
            <w:tcMar>
              <w:top w:w="15" w:type="dxa"/>
              <w:left w:w="15" w:type="dxa"/>
              <w:bottom w:w="15" w:type="dxa"/>
              <w:right w:w="15" w:type="dxa"/>
            </w:tcMar>
            <w:vAlign w:val="center"/>
            <w:hideMark/>
          </w:tcPr>
          <w:p w14:paraId="2D37FE83"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€3 por persona</w:t>
            </w:r>
          </w:p>
        </w:tc>
      </w:tr>
      <w:tr w:rsidR="00F64ABE" w:rsidRPr="002A2928" w14:paraId="4C1B7F3F" w14:textId="77777777" w:rsidTr="00F64ABE">
        <w:trPr>
          <w:tblCellSpacing w:w="15" w:type="dxa"/>
        </w:trPr>
        <w:tc>
          <w:tcPr>
            <w:tcW w:w="3170" w:type="dxa"/>
            <w:tcMar>
              <w:top w:w="15" w:type="dxa"/>
              <w:left w:w="15" w:type="dxa"/>
              <w:bottom w:w="15" w:type="dxa"/>
              <w:right w:w="15" w:type="dxa"/>
            </w:tcMar>
            <w:vAlign w:val="center"/>
            <w:hideMark/>
          </w:tcPr>
          <w:p w14:paraId="20BCB53D"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01/04/26-31/05/26</w:t>
            </w:r>
          </w:p>
        </w:tc>
        <w:tc>
          <w:tcPr>
            <w:tcW w:w="2283" w:type="dxa"/>
            <w:tcMar>
              <w:top w:w="15" w:type="dxa"/>
              <w:left w:w="15" w:type="dxa"/>
              <w:bottom w:w="15" w:type="dxa"/>
              <w:right w:w="15" w:type="dxa"/>
            </w:tcMar>
            <w:vAlign w:val="center"/>
            <w:hideMark/>
          </w:tcPr>
          <w:p w14:paraId="0281B736"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€12 por persona</w:t>
            </w:r>
          </w:p>
        </w:tc>
        <w:tc>
          <w:tcPr>
            <w:tcW w:w="2649" w:type="dxa"/>
            <w:tcMar>
              <w:top w:w="15" w:type="dxa"/>
              <w:left w:w="15" w:type="dxa"/>
              <w:bottom w:w="15" w:type="dxa"/>
              <w:right w:w="15" w:type="dxa"/>
            </w:tcMar>
            <w:vAlign w:val="center"/>
            <w:hideMark/>
          </w:tcPr>
          <w:p w14:paraId="455E421F"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€3 por persona</w:t>
            </w:r>
          </w:p>
        </w:tc>
      </w:tr>
      <w:tr w:rsidR="00F64ABE" w:rsidRPr="002A2928" w14:paraId="04C4CD6F" w14:textId="77777777" w:rsidTr="00F64ABE">
        <w:trPr>
          <w:tblCellSpacing w:w="15" w:type="dxa"/>
        </w:trPr>
        <w:tc>
          <w:tcPr>
            <w:tcW w:w="3170" w:type="dxa"/>
            <w:tcMar>
              <w:top w:w="15" w:type="dxa"/>
              <w:left w:w="15" w:type="dxa"/>
              <w:bottom w:w="15" w:type="dxa"/>
              <w:right w:w="15" w:type="dxa"/>
            </w:tcMar>
            <w:vAlign w:val="center"/>
            <w:hideMark/>
          </w:tcPr>
          <w:p w14:paraId="55ED7884"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01/11/26-31/03/27</w:t>
            </w:r>
          </w:p>
        </w:tc>
        <w:tc>
          <w:tcPr>
            <w:tcW w:w="2283" w:type="dxa"/>
            <w:tcMar>
              <w:top w:w="15" w:type="dxa"/>
              <w:left w:w="15" w:type="dxa"/>
              <w:bottom w:w="15" w:type="dxa"/>
              <w:right w:w="15" w:type="dxa"/>
            </w:tcMar>
            <w:vAlign w:val="center"/>
            <w:hideMark/>
          </w:tcPr>
          <w:p w14:paraId="1235379F"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€4 por persona</w:t>
            </w:r>
          </w:p>
        </w:tc>
        <w:tc>
          <w:tcPr>
            <w:tcW w:w="2649" w:type="dxa"/>
            <w:tcMar>
              <w:top w:w="15" w:type="dxa"/>
              <w:left w:w="15" w:type="dxa"/>
              <w:bottom w:w="15" w:type="dxa"/>
              <w:right w:w="15" w:type="dxa"/>
            </w:tcMar>
            <w:vAlign w:val="center"/>
            <w:hideMark/>
          </w:tcPr>
          <w:p w14:paraId="1EA3962C"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 por persona</w:t>
            </w:r>
          </w:p>
        </w:tc>
      </w:tr>
    </w:tbl>
    <w:p w14:paraId="292C1709" w14:textId="77777777" w:rsidR="00F64ABE" w:rsidRPr="00F64ABE" w:rsidRDefault="00F64ABE" w:rsidP="00F64ABE">
      <w:pPr>
        <w:rPr>
          <w:rFonts w:asciiTheme="minorHAnsi" w:eastAsia="Times New Roman" w:hAnsiTheme="minorHAnsi" w:cstheme="minorHAnsi"/>
          <w:color w:val="365F91" w:themeColor="accent1" w:themeShade="BF"/>
          <w:sz w:val="24"/>
          <w:szCs w:val="24"/>
          <w:lang w:val="es-ES"/>
        </w:rPr>
      </w:pPr>
    </w:p>
    <w:p w14:paraId="2D42FDF0" w14:textId="77777777" w:rsidR="00B67A09" w:rsidRDefault="00B67A09" w:rsidP="00B67A09">
      <w:pPr>
        <w:rPr>
          <w:color w:val="365F91"/>
        </w:rPr>
      </w:pPr>
    </w:p>
    <w:p w14:paraId="5E60CC32" w14:textId="77777777" w:rsidR="004265D2" w:rsidRPr="00DF4C77" w:rsidRDefault="004265D2" w:rsidP="004265D2">
      <w:pPr>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PACOTE 2 EXCURSÕES OPCIONAIS (ISTAMBUL)</w:t>
      </w:r>
    </w:p>
    <w:tbl>
      <w:tblPr>
        <w:tblW w:w="5078" w:type="pct"/>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252"/>
        <w:gridCol w:w="1688"/>
        <w:gridCol w:w="2699"/>
        <w:gridCol w:w="1276"/>
        <w:gridCol w:w="1276"/>
      </w:tblGrid>
      <w:tr w:rsidR="004265D2" w:rsidRPr="00DF4C77" w14:paraId="2B4EB211"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868F21" w14:textId="77777777" w:rsidR="004265D2" w:rsidRPr="00DF4C77" w:rsidRDefault="004265D2" w:rsidP="00BE697D">
            <w:pPr>
              <w:rPr>
                <w:rFonts w:asciiTheme="minorHAnsi" w:eastAsia="Times New Roman" w:hAnsiTheme="minorHAnsi" w:cstheme="minorHAnsi"/>
                <w:color w:val="365F91" w:themeColor="accent1" w:themeShade="BF"/>
                <w:sz w:val="24"/>
                <w:szCs w:val="24"/>
              </w:rPr>
            </w:pPr>
          </w:p>
        </w:tc>
        <w:tc>
          <w:tcPr>
            <w:tcW w:w="828"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2DAD38"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Pr>
                <w:rFonts w:asciiTheme="minorHAnsi" w:eastAsia="Times New Roman" w:hAnsiTheme="minorHAnsi" w:cstheme="minorHAnsi"/>
                <w:b/>
                <w:color w:val="365F91" w:themeColor="accent1" w:themeShade="BF"/>
                <w:sz w:val="24"/>
                <w:szCs w:val="24"/>
              </w:rPr>
              <w:t>Venda publico</w:t>
            </w:r>
          </w:p>
        </w:tc>
        <w:tc>
          <w:tcPr>
            <w:tcW w:w="1324" w:type="pct"/>
            <w:tcBorders>
              <w:top w:val="double" w:sz="4" w:space="0" w:color="auto"/>
              <w:left w:val="double" w:sz="4" w:space="0" w:color="auto"/>
              <w:bottom w:val="double" w:sz="4" w:space="0" w:color="auto"/>
              <w:right w:val="double" w:sz="4" w:space="0" w:color="auto"/>
            </w:tcBorders>
            <w:shd w:val="pct5" w:color="auto" w:fill="FFFFFF" w:themeFill="background1"/>
            <w:hideMark/>
          </w:tcPr>
          <w:p w14:paraId="565B1B14"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2AB106"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0D5F618" w14:textId="77777777" w:rsidR="004265D2" w:rsidRPr="00DF4C77" w:rsidRDefault="004265D2" w:rsidP="00BE697D">
            <w:pP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4265D2" w:rsidRPr="00716448" w14:paraId="7CB5FB72"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4"/>
            </w:tblGrid>
            <w:tr w:rsidR="004265D2" w:rsidRPr="008F22D0" w14:paraId="1C95EF58" w14:textId="77777777" w:rsidTr="00BE697D">
              <w:trPr>
                <w:tblCellSpacing w:w="15" w:type="dxa"/>
              </w:trPr>
              <w:tc>
                <w:tcPr>
                  <w:tcW w:w="0" w:type="auto"/>
                  <w:vAlign w:val="center"/>
                  <w:hideMark/>
                </w:tcPr>
                <w:p w14:paraId="0511F2A2"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Bósforo e Bairro Sultanahmet</w:t>
                  </w:r>
                </w:p>
              </w:tc>
            </w:tr>
          </w:tbl>
          <w:p w14:paraId="3F0BC92D" w14:textId="77777777" w:rsidR="004265D2" w:rsidRPr="008F22D0" w:rsidRDefault="004265D2"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65D2" w:rsidRPr="008F22D0" w14:paraId="058A5F0D" w14:textId="77777777" w:rsidTr="00BE697D">
              <w:trPr>
                <w:tblCellSpacing w:w="15" w:type="dxa"/>
              </w:trPr>
              <w:tc>
                <w:tcPr>
                  <w:tcW w:w="0" w:type="auto"/>
                  <w:vAlign w:val="center"/>
                  <w:hideMark/>
                </w:tcPr>
                <w:p w14:paraId="4231A4C1"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bl>
          <w:p w14:paraId="286D2E85"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828"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7F9E7203"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w:t>
            </w:r>
            <w:r>
              <w:rPr>
                <w:rFonts w:asciiTheme="minorHAnsi" w:eastAsia="Times New Roman" w:hAnsiTheme="minorHAnsi" w:cstheme="minorHAnsi"/>
                <w:bCs/>
                <w:color w:val="365F91" w:themeColor="accent1" w:themeShade="BF"/>
                <w:sz w:val="24"/>
                <w:szCs w:val="24"/>
              </w:rPr>
              <w:t>70</w:t>
            </w:r>
          </w:p>
        </w:tc>
        <w:tc>
          <w:tcPr>
            <w:tcW w:w="1324" w:type="pct"/>
            <w:vMerge w:val="restart"/>
            <w:tcBorders>
              <w:top w:val="nil"/>
              <w:left w:val="double" w:sz="4" w:space="0" w:color="auto"/>
              <w:right w:val="double" w:sz="4" w:space="0" w:color="auto"/>
            </w:tcBorders>
            <w:shd w:val="pct5" w:color="auto" w:fill="FFFFFF" w:themeFill="background1"/>
            <w:vAlign w:val="center"/>
            <w:hideMark/>
          </w:tcPr>
          <w:p w14:paraId="7C88EB27"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13</w:t>
            </w:r>
            <w:r>
              <w:rPr>
                <w:rFonts w:asciiTheme="minorHAnsi" w:eastAsia="Times New Roman" w:hAnsiTheme="minorHAnsi" w:cstheme="minorHAnsi"/>
                <w:bCs/>
                <w:color w:val="365F91" w:themeColor="accent1" w:themeShade="BF"/>
                <w:sz w:val="24"/>
                <w:szCs w:val="24"/>
              </w:rPr>
              <w:t>8</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BB21FFF"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6"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6B82319B"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4265D2" w:rsidRPr="00716448" w14:paraId="1219A54E" w14:textId="77777777" w:rsidTr="00BE697D">
        <w:tc>
          <w:tcPr>
            <w:tcW w:w="1596"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6"/>
            </w:tblGrid>
            <w:tr w:rsidR="004265D2" w:rsidRPr="008F22D0" w14:paraId="73C65125" w14:textId="77777777" w:rsidTr="00BE697D">
              <w:trPr>
                <w:tblCellSpacing w:w="15" w:type="dxa"/>
              </w:trPr>
              <w:tc>
                <w:tcPr>
                  <w:tcW w:w="0" w:type="auto"/>
                  <w:vAlign w:val="center"/>
                  <w:hideMark/>
                </w:tcPr>
                <w:p w14:paraId="6C7C333B"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e Grande Bazar</w:t>
                  </w:r>
                </w:p>
              </w:tc>
            </w:tr>
          </w:tbl>
          <w:p w14:paraId="1A23FC3E" w14:textId="77777777" w:rsidR="004265D2" w:rsidRPr="008F22D0" w:rsidRDefault="004265D2" w:rsidP="00BE697D">
            <w:pPr>
              <w:rPr>
                <w:rFonts w:asciiTheme="minorHAnsi" w:eastAsia="Times New Roman" w:hAnsiTheme="minorHAnsi" w:cstheme="minorHAnsi"/>
                <w:bCs/>
                <w:vanish/>
                <w:color w:val="365F91" w:themeColor="accent1" w:themeShade="B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65D2" w:rsidRPr="008F22D0" w14:paraId="53F6520C" w14:textId="77777777" w:rsidTr="00BE697D">
              <w:trPr>
                <w:tblCellSpacing w:w="15" w:type="dxa"/>
              </w:trPr>
              <w:tc>
                <w:tcPr>
                  <w:tcW w:w="0" w:type="auto"/>
                  <w:vAlign w:val="center"/>
                  <w:hideMark/>
                </w:tcPr>
                <w:p w14:paraId="71909D7A"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bl>
          <w:p w14:paraId="2BB67299"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828" w:type="pct"/>
            <w:vMerge/>
            <w:tcBorders>
              <w:top w:val="nil"/>
              <w:left w:val="double" w:sz="4" w:space="0" w:color="auto"/>
              <w:bottom w:val="double" w:sz="4" w:space="0" w:color="auto"/>
              <w:right w:val="double" w:sz="4" w:space="0" w:color="auto"/>
            </w:tcBorders>
            <w:vAlign w:val="center"/>
            <w:hideMark/>
          </w:tcPr>
          <w:p w14:paraId="11572210"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c>
          <w:tcPr>
            <w:tcW w:w="1324" w:type="pct"/>
            <w:vMerge/>
            <w:tcBorders>
              <w:left w:val="double" w:sz="4" w:space="0" w:color="auto"/>
              <w:bottom w:val="double" w:sz="4" w:space="0" w:color="auto"/>
              <w:right w:val="double" w:sz="4" w:space="0" w:color="auto"/>
            </w:tcBorders>
            <w:shd w:val="pct5" w:color="auto" w:fill="FFFFFF" w:themeFill="background1"/>
          </w:tcPr>
          <w:p w14:paraId="56C2886B"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7FF84B15"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c>
          <w:tcPr>
            <w:tcW w:w="626" w:type="pct"/>
            <w:vMerge/>
            <w:tcBorders>
              <w:top w:val="nil"/>
              <w:left w:val="double" w:sz="4" w:space="0" w:color="auto"/>
              <w:bottom w:val="double" w:sz="4" w:space="0" w:color="auto"/>
              <w:right w:val="double" w:sz="4" w:space="0" w:color="auto"/>
            </w:tcBorders>
            <w:vAlign w:val="center"/>
            <w:hideMark/>
          </w:tcPr>
          <w:p w14:paraId="73655924" w14:textId="77777777" w:rsidR="004265D2" w:rsidRPr="00716448" w:rsidRDefault="004265D2" w:rsidP="00BE697D">
            <w:pPr>
              <w:rPr>
                <w:rFonts w:asciiTheme="minorHAnsi" w:eastAsia="Times New Roman" w:hAnsiTheme="minorHAnsi" w:cstheme="minorHAnsi"/>
                <w:b/>
                <w:color w:val="365F91" w:themeColor="accent1" w:themeShade="BF"/>
                <w:sz w:val="24"/>
                <w:szCs w:val="24"/>
              </w:rPr>
            </w:pPr>
          </w:p>
        </w:tc>
      </w:tr>
    </w:tbl>
    <w:p w14:paraId="7CE7521C" w14:textId="77777777" w:rsidR="004265D2" w:rsidRPr="00716448" w:rsidRDefault="004265D2" w:rsidP="004265D2">
      <w:pPr>
        <w:rPr>
          <w:rFonts w:asciiTheme="minorHAnsi" w:eastAsia="Times New Roman" w:hAnsiTheme="minorHAnsi" w:cstheme="minorHAnsi"/>
          <w:b/>
          <w:color w:val="E36C0A" w:themeColor="accent6" w:themeShade="BF"/>
          <w:sz w:val="24"/>
          <w:szCs w:val="24"/>
        </w:rPr>
      </w:pPr>
    </w:p>
    <w:p w14:paraId="514605E4" w14:textId="77777777" w:rsidR="004265D2" w:rsidRPr="00675DE9" w:rsidRDefault="004265D2" w:rsidP="004265D2">
      <w:pPr>
        <w:rPr>
          <w:rFonts w:asciiTheme="minorHAnsi" w:eastAsia="Times New Roman" w:hAnsiTheme="minorHAnsi" w:cstheme="minorHAnsi"/>
          <w:b/>
          <w:color w:val="E36C0A" w:themeColor="accent6" w:themeShade="BF"/>
          <w:sz w:val="24"/>
          <w:szCs w:val="24"/>
        </w:rPr>
      </w:pPr>
      <w:r w:rsidRPr="00675DE9">
        <w:rPr>
          <w:rFonts w:asciiTheme="minorHAnsi" w:eastAsia="Times New Roman" w:hAnsiTheme="minorHAnsi" w:cstheme="minorHAnsi"/>
          <w:b/>
          <w:bCs/>
          <w:color w:val="E36C0A" w:themeColor="accent6" w:themeShade="BF"/>
          <w:sz w:val="24"/>
          <w:szCs w:val="24"/>
        </w:rPr>
        <w:t>PACOTE 4 EXCURSÕES OPCIONAIS (ISTAMBUL E CAPADÓCIA)</w:t>
      </w:r>
    </w:p>
    <w:tbl>
      <w:tblPr>
        <w:tblW w:w="5078" w:type="pct"/>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161"/>
        <w:gridCol w:w="1649"/>
        <w:gridCol w:w="2829"/>
        <w:gridCol w:w="1278"/>
        <w:gridCol w:w="1274"/>
      </w:tblGrid>
      <w:tr w:rsidR="004265D2" w:rsidRPr="00DF4C77" w14:paraId="36AE870D"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5CD047" w14:textId="77777777" w:rsidR="004265D2" w:rsidRPr="00DF4C77" w:rsidRDefault="004265D2" w:rsidP="00BE697D">
            <w:pPr>
              <w:rPr>
                <w:rFonts w:asciiTheme="minorHAnsi" w:eastAsia="Times New Roman" w:hAnsiTheme="minorHAnsi" w:cstheme="minorHAnsi"/>
                <w:color w:val="365F91" w:themeColor="accent1" w:themeShade="BF"/>
                <w:sz w:val="24"/>
                <w:szCs w:val="24"/>
              </w:rPr>
            </w:pPr>
          </w:p>
        </w:tc>
        <w:tc>
          <w:tcPr>
            <w:tcW w:w="809"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31AEDC1B"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Ven</w:t>
            </w:r>
            <w:r>
              <w:rPr>
                <w:rFonts w:asciiTheme="minorHAnsi" w:eastAsia="Times New Roman" w:hAnsiTheme="minorHAnsi" w:cstheme="minorHAnsi"/>
                <w:b/>
                <w:color w:val="365F91" w:themeColor="accent1" w:themeShade="BF"/>
                <w:sz w:val="24"/>
                <w:szCs w:val="24"/>
              </w:rPr>
              <w:t>d</w:t>
            </w:r>
            <w:r w:rsidRPr="00DF4C77">
              <w:rPr>
                <w:rFonts w:asciiTheme="minorHAnsi" w:eastAsia="Times New Roman" w:hAnsiTheme="minorHAnsi" w:cstheme="minorHAnsi"/>
                <w:b/>
                <w:color w:val="365F91" w:themeColor="accent1" w:themeShade="BF"/>
                <w:sz w:val="24"/>
                <w:szCs w:val="24"/>
              </w:rPr>
              <w:t>a publico</w:t>
            </w:r>
          </w:p>
        </w:tc>
        <w:tc>
          <w:tcPr>
            <w:tcW w:w="1388" w:type="pct"/>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1C3EC703"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Fatura</w:t>
            </w:r>
            <w:r>
              <w:rPr>
                <w:rFonts w:asciiTheme="minorHAnsi" w:eastAsia="Times New Roman" w:hAnsiTheme="minorHAnsi" w:cstheme="minorHAnsi"/>
                <w:b/>
                <w:color w:val="365F91" w:themeColor="accent1" w:themeShade="BF"/>
                <w:sz w:val="24"/>
                <w:szCs w:val="24"/>
              </w:rPr>
              <w:t>mento</w:t>
            </w:r>
            <w:r w:rsidRPr="00DF4C77">
              <w:rPr>
                <w:rFonts w:asciiTheme="minorHAnsi" w:eastAsia="Times New Roman" w:hAnsiTheme="minorHAnsi" w:cstheme="minorHAnsi"/>
                <w:b/>
                <w:color w:val="365F91" w:themeColor="accent1" w:themeShade="BF"/>
                <w:sz w:val="24"/>
                <w:szCs w:val="24"/>
              </w:rPr>
              <w:t xml:space="preserve"> Operador</w:t>
            </w:r>
            <w:r>
              <w:rPr>
                <w:rFonts w:asciiTheme="minorHAnsi" w:eastAsia="Times New Roman" w:hAnsiTheme="minorHAnsi" w:cstheme="minorHAnsi"/>
                <w:b/>
                <w:color w:val="365F91" w:themeColor="accent1" w:themeShade="BF"/>
                <w:sz w:val="24"/>
                <w:szCs w:val="24"/>
              </w:rPr>
              <w:t>a</w:t>
            </w:r>
          </w:p>
        </w:tc>
        <w:tc>
          <w:tcPr>
            <w:tcW w:w="627"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F657158"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0-2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c>
          <w:tcPr>
            <w:tcW w:w="625"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61B9F9BC" w14:textId="77777777" w:rsidR="004265D2" w:rsidRPr="00DF4C77" w:rsidRDefault="004265D2" w:rsidP="00BE697D">
            <w:pPr>
              <w:jc w:val="center"/>
              <w:rPr>
                <w:rFonts w:asciiTheme="minorHAnsi" w:eastAsia="Times New Roman" w:hAnsiTheme="minorHAnsi" w:cstheme="minorHAnsi"/>
                <w:b/>
                <w:color w:val="365F91" w:themeColor="accent1" w:themeShade="BF"/>
                <w:sz w:val="24"/>
                <w:szCs w:val="24"/>
              </w:rPr>
            </w:pPr>
            <w:r w:rsidRPr="00DF4C77">
              <w:rPr>
                <w:rFonts w:asciiTheme="minorHAnsi" w:eastAsia="Times New Roman" w:hAnsiTheme="minorHAnsi" w:cstheme="minorHAnsi"/>
                <w:b/>
                <w:color w:val="365F91" w:themeColor="accent1" w:themeShade="BF"/>
                <w:sz w:val="24"/>
                <w:szCs w:val="24"/>
              </w:rPr>
              <w:t>3-12 a</w:t>
            </w:r>
            <w:r>
              <w:rPr>
                <w:rFonts w:asciiTheme="minorHAnsi" w:eastAsia="Times New Roman" w:hAnsiTheme="minorHAnsi" w:cstheme="minorHAnsi"/>
                <w:b/>
                <w:color w:val="365F91" w:themeColor="accent1" w:themeShade="BF"/>
                <w:sz w:val="24"/>
                <w:szCs w:val="24"/>
              </w:rPr>
              <w:t>n</w:t>
            </w:r>
            <w:r w:rsidRPr="00DF4C77">
              <w:rPr>
                <w:rFonts w:asciiTheme="minorHAnsi" w:eastAsia="Times New Roman" w:hAnsiTheme="minorHAnsi" w:cstheme="minorHAnsi"/>
                <w:b/>
                <w:color w:val="365F91" w:themeColor="accent1" w:themeShade="BF"/>
                <w:sz w:val="24"/>
                <w:szCs w:val="24"/>
              </w:rPr>
              <w:t>os</w:t>
            </w:r>
          </w:p>
        </w:tc>
      </w:tr>
      <w:tr w:rsidR="004265D2" w:rsidRPr="00F03B49" w14:paraId="15FBD73A"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07FCAD2"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Bosforo y Barrio Sultanahmet</w:t>
            </w:r>
          </w:p>
        </w:tc>
        <w:tc>
          <w:tcPr>
            <w:tcW w:w="809"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194D6F9"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325</w:t>
            </w:r>
          </w:p>
        </w:tc>
        <w:tc>
          <w:tcPr>
            <w:tcW w:w="1388" w:type="pct"/>
            <w:vMerge w:val="restart"/>
            <w:tcBorders>
              <w:top w:val="nil"/>
              <w:left w:val="double" w:sz="4" w:space="0" w:color="auto"/>
              <w:right w:val="double" w:sz="4" w:space="0" w:color="auto"/>
            </w:tcBorders>
            <w:shd w:val="pct5" w:color="auto" w:fill="FFFFFF" w:themeFill="background1"/>
            <w:vAlign w:val="center"/>
            <w:hideMark/>
          </w:tcPr>
          <w:p w14:paraId="6607CB86"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Pr>
                <w:rFonts w:asciiTheme="minorHAnsi" w:eastAsia="Times New Roman" w:hAnsiTheme="minorHAnsi" w:cstheme="minorHAnsi"/>
                <w:bCs/>
                <w:color w:val="365F91" w:themeColor="accent1" w:themeShade="BF"/>
                <w:sz w:val="24"/>
                <w:szCs w:val="24"/>
              </w:rPr>
              <w:t>265</w:t>
            </w:r>
          </w:p>
        </w:tc>
        <w:tc>
          <w:tcPr>
            <w:tcW w:w="627"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5417AEF1"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Free</w:t>
            </w:r>
          </w:p>
        </w:tc>
        <w:tc>
          <w:tcPr>
            <w:tcW w:w="625" w:type="pct"/>
            <w:vMerge w:val="restart"/>
            <w:tcBorders>
              <w:top w:val="nil"/>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vAlign w:val="center"/>
            <w:hideMark/>
          </w:tcPr>
          <w:p w14:paraId="2B9F3688"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%50</w:t>
            </w:r>
          </w:p>
        </w:tc>
      </w:tr>
      <w:tr w:rsidR="004265D2" w:rsidRPr="00F03B49" w14:paraId="0F11CBA3"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7C7B0C"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Novelas Turcas y Gran Bazar</w:t>
            </w:r>
          </w:p>
        </w:tc>
        <w:tc>
          <w:tcPr>
            <w:tcW w:w="809" w:type="pct"/>
            <w:vMerge/>
            <w:tcBorders>
              <w:top w:val="nil"/>
              <w:left w:val="double" w:sz="4" w:space="0" w:color="auto"/>
              <w:bottom w:val="double" w:sz="4" w:space="0" w:color="auto"/>
              <w:right w:val="double" w:sz="4" w:space="0" w:color="auto"/>
            </w:tcBorders>
            <w:vAlign w:val="center"/>
            <w:hideMark/>
          </w:tcPr>
          <w:p w14:paraId="3789774B"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2FB23C82"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63C80CE8"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0CA41DA4"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r w:rsidR="004265D2" w:rsidRPr="00F03B49" w14:paraId="7F19707F"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BDE264"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Noite Turca</w:t>
            </w:r>
            <w:r w:rsidRPr="008F22D0">
              <w:rPr>
                <w:rFonts w:asciiTheme="minorHAnsi" w:eastAsia="Times New Roman" w:hAnsiTheme="minorHAnsi" w:cstheme="minorHAnsi"/>
                <w:bCs/>
                <w:color w:val="365F91" w:themeColor="accent1" w:themeShade="BF"/>
                <w:sz w:val="24"/>
                <w:szCs w:val="24"/>
              </w:rPr>
              <w:tab/>
            </w:r>
          </w:p>
        </w:tc>
        <w:tc>
          <w:tcPr>
            <w:tcW w:w="809" w:type="pct"/>
            <w:vMerge/>
            <w:tcBorders>
              <w:top w:val="nil"/>
              <w:left w:val="double" w:sz="4" w:space="0" w:color="auto"/>
              <w:bottom w:val="double" w:sz="4" w:space="0" w:color="auto"/>
              <w:right w:val="double" w:sz="4" w:space="0" w:color="auto"/>
            </w:tcBorders>
            <w:vAlign w:val="center"/>
            <w:hideMark/>
          </w:tcPr>
          <w:p w14:paraId="67A2D651"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1388" w:type="pct"/>
            <w:vMerge/>
            <w:tcBorders>
              <w:left w:val="double" w:sz="4" w:space="0" w:color="auto"/>
              <w:right w:val="double" w:sz="4" w:space="0" w:color="auto"/>
            </w:tcBorders>
            <w:shd w:val="pct5" w:color="auto" w:fill="FFFFFF" w:themeFill="background1"/>
            <w:vAlign w:val="center"/>
          </w:tcPr>
          <w:p w14:paraId="6D04BFE8" w14:textId="77777777" w:rsidR="004265D2" w:rsidRPr="008F22D0" w:rsidRDefault="004265D2" w:rsidP="00BE697D">
            <w:pPr>
              <w:jc w:val="center"/>
              <w:rPr>
                <w:rFonts w:asciiTheme="minorHAnsi" w:eastAsia="Times New Roman" w:hAnsiTheme="minorHAnsi" w:cstheme="minorHAnsi"/>
                <w:bCs/>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6A43295B"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2D966E7D"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p>
        </w:tc>
      </w:tr>
      <w:tr w:rsidR="004265D2" w:rsidRPr="00F03B49" w14:paraId="11696199" w14:textId="77777777" w:rsidTr="00BE697D">
        <w:tc>
          <w:tcPr>
            <w:tcW w:w="1551" w:type="pct"/>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FDB618" w14:textId="77777777" w:rsidR="004265D2" w:rsidRPr="008F22D0" w:rsidRDefault="004265D2" w:rsidP="00BE697D">
            <w:pPr>
              <w:rPr>
                <w:rFonts w:asciiTheme="minorHAnsi" w:eastAsia="Times New Roman" w:hAnsiTheme="minorHAnsi" w:cstheme="minorHAnsi"/>
                <w:bCs/>
                <w:color w:val="365F91" w:themeColor="accent1" w:themeShade="BF"/>
                <w:sz w:val="24"/>
                <w:szCs w:val="24"/>
              </w:rPr>
            </w:pPr>
            <w:r w:rsidRPr="008F22D0">
              <w:rPr>
                <w:rFonts w:asciiTheme="minorHAnsi" w:eastAsia="Times New Roman" w:hAnsiTheme="minorHAnsi" w:cstheme="minorHAnsi"/>
                <w:bCs/>
                <w:color w:val="365F91" w:themeColor="accent1" w:themeShade="BF"/>
                <w:sz w:val="24"/>
                <w:szCs w:val="24"/>
              </w:rPr>
              <w:t>Capadócia Escondida com 4x4</w:t>
            </w:r>
          </w:p>
        </w:tc>
        <w:tc>
          <w:tcPr>
            <w:tcW w:w="809" w:type="pct"/>
            <w:vMerge/>
            <w:tcBorders>
              <w:top w:val="nil"/>
              <w:left w:val="double" w:sz="4" w:space="0" w:color="auto"/>
              <w:bottom w:val="double" w:sz="4" w:space="0" w:color="auto"/>
              <w:right w:val="double" w:sz="4" w:space="0" w:color="auto"/>
            </w:tcBorders>
            <w:vAlign w:val="center"/>
            <w:hideMark/>
          </w:tcPr>
          <w:p w14:paraId="593F773B" w14:textId="77777777" w:rsidR="004265D2" w:rsidRPr="00F03B49" w:rsidRDefault="004265D2" w:rsidP="00BE697D">
            <w:pPr>
              <w:rPr>
                <w:rFonts w:asciiTheme="minorHAnsi" w:eastAsia="Times New Roman" w:hAnsiTheme="minorHAnsi" w:cstheme="minorHAnsi"/>
                <w:b/>
                <w:color w:val="365F91" w:themeColor="accent1" w:themeShade="BF"/>
                <w:sz w:val="24"/>
                <w:szCs w:val="24"/>
              </w:rPr>
            </w:pPr>
          </w:p>
        </w:tc>
        <w:tc>
          <w:tcPr>
            <w:tcW w:w="1388" w:type="pct"/>
            <w:vMerge/>
            <w:tcBorders>
              <w:left w:val="double" w:sz="4" w:space="0" w:color="auto"/>
              <w:bottom w:val="double" w:sz="4" w:space="0" w:color="auto"/>
              <w:right w:val="double" w:sz="4" w:space="0" w:color="auto"/>
            </w:tcBorders>
            <w:shd w:val="pct5" w:color="auto" w:fill="FFFFFF" w:themeFill="background1"/>
            <w:vAlign w:val="center"/>
          </w:tcPr>
          <w:p w14:paraId="72CDFB55" w14:textId="77777777" w:rsidR="004265D2" w:rsidRPr="00F03B49" w:rsidRDefault="004265D2" w:rsidP="00BE697D">
            <w:pPr>
              <w:jc w:val="center"/>
              <w:rPr>
                <w:rFonts w:asciiTheme="minorHAnsi" w:eastAsia="Times New Roman" w:hAnsiTheme="minorHAnsi" w:cstheme="minorHAnsi"/>
                <w:b/>
                <w:color w:val="365F91" w:themeColor="accent1" w:themeShade="BF"/>
                <w:sz w:val="24"/>
                <w:szCs w:val="24"/>
              </w:rPr>
            </w:pPr>
          </w:p>
        </w:tc>
        <w:tc>
          <w:tcPr>
            <w:tcW w:w="627" w:type="pct"/>
            <w:vMerge/>
            <w:tcBorders>
              <w:top w:val="nil"/>
              <w:left w:val="double" w:sz="4" w:space="0" w:color="auto"/>
              <w:bottom w:val="double" w:sz="4" w:space="0" w:color="auto"/>
              <w:right w:val="double" w:sz="4" w:space="0" w:color="auto"/>
            </w:tcBorders>
            <w:vAlign w:val="center"/>
            <w:hideMark/>
          </w:tcPr>
          <w:p w14:paraId="632FD11B" w14:textId="77777777" w:rsidR="004265D2" w:rsidRPr="00F03B49" w:rsidRDefault="004265D2" w:rsidP="00BE697D">
            <w:pPr>
              <w:rPr>
                <w:rFonts w:asciiTheme="minorHAnsi" w:eastAsia="Times New Roman" w:hAnsiTheme="minorHAnsi" w:cstheme="minorHAnsi"/>
                <w:b/>
                <w:color w:val="365F91" w:themeColor="accent1" w:themeShade="BF"/>
                <w:sz w:val="24"/>
                <w:szCs w:val="24"/>
              </w:rPr>
            </w:pPr>
          </w:p>
        </w:tc>
        <w:tc>
          <w:tcPr>
            <w:tcW w:w="625" w:type="pct"/>
            <w:vMerge/>
            <w:tcBorders>
              <w:top w:val="nil"/>
              <w:left w:val="double" w:sz="4" w:space="0" w:color="auto"/>
              <w:bottom w:val="double" w:sz="4" w:space="0" w:color="auto"/>
              <w:right w:val="double" w:sz="4" w:space="0" w:color="auto"/>
            </w:tcBorders>
            <w:vAlign w:val="center"/>
            <w:hideMark/>
          </w:tcPr>
          <w:p w14:paraId="3C75E1EF" w14:textId="77777777" w:rsidR="004265D2" w:rsidRPr="00F03B49" w:rsidRDefault="004265D2" w:rsidP="00BE697D">
            <w:pPr>
              <w:rPr>
                <w:rFonts w:asciiTheme="minorHAnsi" w:eastAsia="Times New Roman" w:hAnsiTheme="minorHAnsi" w:cstheme="minorHAnsi"/>
                <w:b/>
                <w:color w:val="365F91" w:themeColor="accent1" w:themeShade="BF"/>
                <w:sz w:val="24"/>
                <w:szCs w:val="24"/>
              </w:rPr>
            </w:pPr>
          </w:p>
        </w:tc>
      </w:tr>
    </w:tbl>
    <w:p w14:paraId="2EA94F59" w14:textId="77777777" w:rsidR="006468D3" w:rsidRDefault="006468D3" w:rsidP="00972AEB">
      <w:pPr>
        <w:rPr>
          <w:b/>
          <w:color w:val="E36C09"/>
          <w:sz w:val="24"/>
          <w:szCs w:val="24"/>
        </w:rPr>
      </w:pPr>
    </w:p>
    <w:p w14:paraId="679A5BF1" w14:textId="77777777" w:rsidR="006468D3" w:rsidRPr="004265D2" w:rsidRDefault="006468D3" w:rsidP="004265D2">
      <w:pPr>
        <w:ind w:left="-284"/>
        <w:rPr>
          <w:b/>
          <w:color w:val="365F91" w:themeColor="accent1" w:themeShade="BF"/>
          <w:sz w:val="24"/>
          <w:szCs w:val="24"/>
        </w:rPr>
      </w:pPr>
    </w:p>
    <w:p w14:paraId="7FAF2584" w14:textId="77777777" w:rsidR="004265D2" w:rsidRDefault="004265D2" w:rsidP="004265D2">
      <w:pPr>
        <w:pBdr>
          <w:top w:val="nil"/>
          <w:left w:val="nil"/>
          <w:bottom w:val="nil"/>
          <w:right w:val="nil"/>
          <w:between w:val="nil"/>
        </w:pBdr>
        <w:ind w:left="-284"/>
        <w:rPr>
          <w:color w:val="365F91" w:themeColor="accent1" w:themeShade="BF"/>
          <w:sz w:val="24"/>
          <w:szCs w:val="24"/>
        </w:rPr>
      </w:pPr>
      <w:r w:rsidRPr="004265D2">
        <w:rPr>
          <w:b/>
          <w:bCs/>
          <w:color w:val="E36C0A" w:themeColor="accent6" w:themeShade="BF"/>
          <w:sz w:val="24"/>
          <w:szCs w:val="24"/>
        </w:rPr>
        <w:t>NOTAS IMPORTANTES</w:t>
      </w:r>
    </w:p>
    <w:p w14:paraId="350CB615"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A ordem das visitas e excursões pode variar conforme o dia de chegada ou por diversos fatores, mas garante-se a realização completa do programa.</w:t>
      </w:r>
    </w:p>
    <w:p w14:paraId="47BCEB35"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Pr>
          <w:color w:val="365F91" w:themeColor="accent1" w:themeShade="BF"/>
          <w:sz w:val="24"/>
          <w:szCs w:val="24"/>
        </w:rPr>
        <w:t>C</w:t>
      </w:r>
      <w:r w:rsidRPr="004265D2">
        <w:rPr>
          <w:color w:val="365F91" w:themeColor="accent1" w:themeShade="BF"/>
          <w:sz w:val="24"/>
          <w:szCs w:val="24"/>
        </w:rPr>
        <w:t xml:space="preserve"> = Café da manhã, A = Almoço, </w:t>
      </w:r>
      <w:r>
        <w:rPr>
          <w:color w:val="365F91" w:themeColor="accent1" w:themeShade="BF"/>
          <w:sz w:val="24"/>
          <w:szCs w:val="24"/>
        </w:rPr>
        <w:t>J</w:t>
      </w:r>
      <w:r w:rsidRPr="004265D2">
        <w:rPr>
          <w:color w:val="365F91" w:themeColor="accent1" w:themeShade="BF"/>
          <w:sz w:val="24"/>
          <w:szCs w:val="24"/>
        </w:rPr>
        <w:t xml:space="preserve"> = Jantar.</w:t>
      </w:r>
    </w:p>
    <w:p w14:paraId="1B0E3872"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A cama para a terceira pessoa em quartos triplos é uma cama dobrável.</w:t>
      </w:r>
    </w:p>
    <w:p w14:paraId="5508A088"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No dia 20 de maio será realizada a final da UEFA em Istambul. Entre 17 e 22 de maio, a disponibilidade e os preços dos hotéis das categorias PRIMEIRA e SUPERIOR podem variar.</w:t>
      </w:r>
      <w:r w:rsidRPr="004265D2">
        <w:rPr>
          <w:color w:val="365F91" w:themeColor="accent1" w:themeShade="BF"/>
          <w:sz w:val="24"/>
          <w:szCs w:val="24"/>
        </w:rPr>
        <w:br/>
        <w:t>Por esse motivo, nas saídas de 9, 12, 16 e 19 de maio, as categorias PRIMEIRA e SUPERIOR não poderão ser confirmadas com os preços atuais e serão cotadas mediante solicitação (sujeito à disponibilidade).</w:t>
      </w:r>
    </w:p>
    <w:p w14:paraId="1BDE1DAA"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Caso, durante os tours, ocorram feriados religiosos ou nacionais que fechem alguns museus ou bazares, as visitas que não puderem ser realizadas serão substituídas por outras equivalentes.</w:t>
      </w:r>
    </w:p>
    <w:p w14:paraId="67560099"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lastRenderedPageBreak/>
        <w:t>Como regra geral, o horário de check-in nos hotéis é a partir das 14:00 e o check-out até às 12:00.</w:t>
      </w:r>
    </w:p>
    <w:p w14:paraId="73C3AC8C"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O Grande Bazar permanece fechado durante todo o período dos feriados religiosos (20, 21 e 22 de março; 27, 28, 29 e 30 de maio), assim como nos dias 29 de outubro, 15 de julho e aos domingos.</w:t>
      </w:r>
    </w:p>
    <w:p w14:paraId="00FF45B9"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O Bazar Egípcio permanece fechado durante todo o período dos feriados religiosos (20, 21 e 22 de março; 27, 28, 29 e 30 de maio), assim como nos dias 29 de outubro e 15 de julho.</w:t>
      </w:r>
    </w:p>
    <w:p w14:paraId="5CEC0E82"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Devido à Feira Internacional de Mármore em Esmirna, a hospedagem prevista nesta cidade para as saídas de 11 de abril poderá ocorrer na região de Esmirna ou em Kuşadası.</w:t>
      </w:r>
    </w:p>
    <w:p w14:paraId="36B176FF"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Sem aviso prévio, podem ocorrer cerimônias oficiais dentro do mausoléu. Durante tais eventos, o mausoléu permanecerá fechado às visitas. Caso coincidam com nossas visitas programadas, será realizada uma visita panorâmica com parada para fotos externas.</w:t>
      </w:r>
    </w:p>
    <w:p w14:paraId="720A00DF" w14:textId="77777777" w:rsid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Os horários e datas de eventos oficiais ou cerimônias em museus e/ou sítios arqueológicos podem ser determinados em cima da hora, portanto podem ocorrer alterações no programa enquanto os passageiros estiverem no destino.</w:t>
      </w:r>
    </w:p>
    <w:p w14:paraId="18137234" w14:textId="489D0686" w:rsidR="005B2E7C" w:rsidRPr="004265D2" w:rsidRDefault="004265D2" w:rsidP="004265D2">
      <w:pPr>
        <w:pStyle w:val="ListeParagraf"/>
        <w:numPr>
          <w:ilvl w:val="0"/>
          <w:numId w:val="44"/>
        </w:numPr>
        <w:pBdr>
          <w:top w:val="nil"/>
          <w:left w:val="nil"/>
          <w:bottom w:val="nil"/>
          <w:right w:val="nil"/>
          <w:between w:val="nil"/>
        </w:pBdr>
        <w:ind w:left="0" w:hanging="284"/>
        <w:rPr>
          <w:color w:val="365F91" w:themeColor="accent1" w:themeShade="BF"/>
          <w:sz w:val="24"/>
          <w:szCs w:val="24"/>
        </w:rPr>
      </w:pPr>
      <w:r w:rsidRPr="004265D2">
        <w:rPr>
          <w:color w:val="365F91" w:themeColor="accent1" w:themeShade="BF"/>
          <w:sz w:val="24"/>
          <w:szCs w:val="24"/>
        </w:rPr>
        <w:t>Se os passageiros reservarem noites adicionais através de nós, não haverá cobrança extra de traslado, mesmo que as datas não coincidam com as do pacote. No entanto, se reservarem hotéis por conta própria, os traslados serão cobrados como extra (25 USD por pessoa por trajeto).</w:t>
      </w:r>
      <w:r w:rsidRPr="004265D2">
        <w:rPr>
          <w:color w:val="365F91" w:themeColor="accent1" w:themeShade="BF"/>
          <w:sz w:val="24"/>
          <w:szCs w:val="24"/>
        </w:rPr>
        <w:br/>
      </w:r>
      <w:r w:rsidRPr="004265D2">
        <w:rPr>
          <w:b/>
          <w:bCs/>
          <w:color w:val="365F91" w:themeColor="accent1" w:themeShade="BF"/>
          <w:sz w:val="24"/>
          <w:szCs w:val="24"/>
        </w:rPr>
        <w:t>PAGAMENTOS COM CARTÃO DE CRÉDITO NO DESTINO:</w:t>
      </w:r>
      <w:r w:rsidRPr="004265D2">
        <w:rPr>
          <w:color w:val="365F91" w:themeColor="accent1" w:themeShade="BF"/>
          <w:sz w:val="24"/>
          <w:szCs w:val="24"/>
        </w:rPr>
        <w:br/>
        <w:t>A partir de 01.01.2025, devido às altas taxas bancárias, serão aplicados os seguintes suplementos para passageiros que realizarem pagamentos no destino com cartão de crédito:</w:t>
      </w:r>
      <w:r w:rsidRPr="004265D2">
        <w:rPr>
          <w:color w:val="365F91" w:themeColor="accent1" w:themeShade="BF"/>
          <w:sz w:val="24"/>
          <w:szCs w:val="24"/>
        </w:rPr>
        <w:br/>
      </w:r>
      <w:r w:rsidRPr="004265D2">
        <w:rPr>
          <w:b/>
          <w:bCs/>
          <w:color w:val="365F91" w:themeColor="accent1" w:themeShade="BF"/>
          <w:sz w:val="24"/>
          <w:szCs w:val="24"/>
        </w:rPr>
        <w:t>PARA EXCURSÕES OPCIONAIS:</w:t>
      </w:r>
      <w:r w:rsidRPr="004265D2">
        <w:rPr>
          <w:color w:val="365F91" w:themeColor="accent1" w:themeShade="BF"/>
          <w:sz w:val="24"/>
          <w:szCs w:val="24"/>
        </w:rPr>
        <w:br/>
        <w:t>Entre 5 e 20 USD por pessoa e por excursão (dependendo da atividade escolhida; informado localmente).</w:t>
      </w:r>
    </w:p>
    <w:p w14:paraId="449331A8" w14:textId="77777777" w:rsidR="004425AF" w:rsidRDefault="004425AF" w:rsidP="005B2E7C">
      <w:pPr>
        <w:pBdr>
          <w:top w:val="nil"/>
          <w:left w:val="nil"/>
          <w:bottom w:val="nil"/>
          <w:right w:val="nil"/>
          <w:between w:val="nil"/>
        </w:pBdr>
        <w:rPr>
          <w:color w:val="000000"/>
        </w:rPr>
      </w:pPr>
    </w:p>
    <w:p w14:paraId="6B6ADCAB" w14:textId="77777777" w:rsidR="004425AF" w:rsidRPr="005B2E7C" w:rsidRDefault="004425AF" w:rsidP="005B2E7C">
      <w:pPr>
        <w:pBdr>
          <w:top w:val="nil"/>
          <w:left w:val="nil"/>
          <w:bottom w:val="nil"/>
          <w:right w:val="nil"/>
          <w:between w:val="nil"/>
        </w:pBdr>
        <w:rPr>
          <w:color w:val="000000"/>
        </w:rPr>
      </w:pPr>
    </w:p>
    <w:p w14:paraId="5C8995AE" w14:textId="17EA5D29" w:rsidR="005B2E7C" w:rsidRPr="005B2E7C" w:rsidRDefault="005B2E7C" w:rsidP="005B2E7C">
      <w:pPr>
        <w:pStyle w:val="ListeParagraf"/>
        <w:pBdr>
          <w:top w:val="nil"/>
          <w:left w:val="nil"/>
          <w:bottom w:val="nil"/>
          <w:right w:val="nil"/>
          <w:between w:val="nil"/>
        </w:pBdr>
        <w:ind w:left="284"/>
        <w:rPr>
          <w:b/>
          <w:bCs/>
          <w:color w:val="E36C0A" w:themeColor="accent6" w:themeShade="BF"/>
          <w:sz w:val="24"/>
          <w:szCs w:val="24"/>
          <w:lang w:val="es-ES"/>
        </w:rPr>
      </w:pPr>
      <w:r w:rsidRPr="005B2E7C">
        <w:rPr>
          <w:b/>
          <w:bCs/>
          <w:color w:val="E36C0A" w:themeColor="accent6" w:themeShade="BF"/>
          <w:sz w:val="24"/>
          <w:szCs w:val="24"/>
          <w:lang w:val="es-ES"/>
        </w:rPr>
        <w:t>ITINERARIO DEL CRUCERO</w:t>
      </w:r>
    </w:p>
    <w:p w14:paraId="25400DB8" w14:textId="77777777" w:rsidR="005B2E7C" w:rsidRPr="005B2E7C" w:rsidRDefault="005B2E7C" w:rsidP="005B2E7C">
      <w:pPr>
        <w:pStyle w:val="ListeParagraf"/>
        <w:pBdr>
          <w:top w:val="nil"/>
          <w:left w:val="nil"/>
          <w:bottom w:val="nil"/>
          <w:right w:val="nil"/>
          <w:between w:val="nil"/>
        </w:pBdr>
        <w:ind w:left="284"/>
        <w:rPr>
          <w:b/>
          <w:bCs/>
          <w:color w:val="000000"/>
          <w:u w:val="single"/>
          <w:lang w:val="en-US"/>
        </w:rPr>
      </w:pPr>
    </w:p>
    <w:tbl>
      <w:tblPr>
        <w:tblW w:w="12451" w:type="dxa"/>
        <w:tblInd w:w="142" w:type="dxa"/>
        <w:tblCellMar>
          <w:left w:w="0" w:type="dxa"/>
          <w:right w:w="0" w:type="dxa"/>
        </w:tblCellMar>
        <w:tblLook w:val="04A0" w:firstRow="1" w:lastRow="0" w:firstColumn="1" w:lastColumn="0" w:noHBand="0" w:noVBand="1"/>
      </w:tblPr>
      <w:tblGrid>
        <w:gridCol w:w="1129"/>
        <w:gridCol w:w="3969"/>
        <w:gridCol w:w="2084"/>
        <w:gridCol w:w="2020"/>
        <w:gridCol w:w="349"/>
        <w:gridCol w:w="202"/>
        <w:gridCol w:w="2354"/>
        <w:gridCol w:w="344"/>
      </w:tblGrid>
      <w:tr w:rsidR="00655506" w:rsidRPr="00451C08" w14:paraId="556E573D" w14:textId="77777777" w:rsidTr="00F64ABE">
        <w:trPr>
          <w:gridAfter w:val="3"/>
          <w:wAfter w:w="2900" w:type="dxa"/>
          <w:trHeight w:val="405"/>
        </w:trPr>
        <w:tc>
          <w:tcPr>
            <w:tcW w:w="9202" w:type="dxa"/>
            <w:gridSpan w:val="4"/>
            <w:tcBorders>
              <w:top w:val="double" w:sz="4" w:space="0" w:color="auto"/>
              <w:left w:val="double" w:sz="4" w:space="0" w:color="auto"/>
              <w:bottom w:val="double" w:sz="4" w:space="0" w:color="auto"/>
              <w:right w:val="double" w:sz="4" w:space="0" w:color="auto"/>
            </w:tcBorders>
          </w:tcPr>
          <w:p w14:paraId="18250EF8" w14:textId="3793929A" w:rsidR="00655506" w:rsidRPr="00655506" w:rsidRDefault="00655506" w:rsidP="00655506">
            <w:pPr>
              <w:pStyle w:val="ListeParagraf"/>
              <w:pBdr>
                <w:top w:val="nil"/>
                <w:left w:val="nil"/>
                <w:bottom w:val="nil"/>
                <w:right w:val="nil"/>
                <w:between w:val="nil"/>
              </w:pBdr>
              <w:ind w:left="284"/>
              <w:jc w:val="center"/>
              <w:rPr>
                <w:b/>
                <w:bCs/>
                <w:color w:val="365F91" w:themeColor="accent1" w:themeShade="BF"/>
              </w:rPr>
            </w:pPr>
            <w:r w:rsidRPr="00655506">
              <w:rPr>
                <w:b/>
                <w:bCs/>
                <w:color w:val="365F91" w:themeColor="accent1" w:themeShade="BF"/>
              </w:rPr>
              <w:t>'ICONIC AEGEAN-SUMMER'' Kusadasi - Kusadasi</w:t>
            </w:r>
          </w:p>
        </w:tc>
        <w:tc>
          <w:tcPr>
            <w:tcW w:w="349" w:type="dxa"/>
            <w:tcBorders>
              <w:left w:val="double" w:sz="4" w:space="0" w:color="auto"/>
            </w:tcBorders>
            <w:vAlign w:val="center"/>
            <w:hideMark/>
          </w:tcPr>
          <w:p w14:paraId="648B7758" w14:textId="77777777" w:rsidR="00655506" w:rsidRPr="00451C08" w:rsidRDefault="00655506" w:rsidP="00451C08">
            <w:pPr>
              <w:pStyle w:val="ListeParagraf"/>
              <w:pBdr>
                <w:top w:val="nil"/>
                <w:left w:val="nil"/>
                <w:bottom w:val="nil"/>
                <w:right w:val="nil"/>
                <w:between w:val="nil"/>
              </w:pBdr>
              <w:ind w:left="284"/>
              <w:rPr>
                <w:color w:val="000000"/>
              </w:rPr>
            </w:pPr>
            <w:r w:rsidRPr="00451C08">
              <w:rPr>
                <w:color w:val="000000"/>
              </w:rPr>
              <w:t> </w:t>
            </w:r>
          </w:p>
        </w:tc>
      </w:tr>
      <w:tr w:rsidR="00655506" w:rsidRPr="00451C08" w14:paraId="18AE84E0" w14:textId="77777777" w:rsidTr="00F64ABE">
        <w:trPr>
          <w:gridAfter w:val="2"/>
          <w:wAfter w:w="2698" w:type="dxa"/>
          <w:trHeight w:val="390"/>
        </w:trPr>
        <w:tc>
          <w:tcPr>
            <w:tcW w:w="1129" w:type="dxa"/>
            <w:tcBorders>
              <w:top w:val="double" w:sz="4" w:space="0" w:color="auto"/>
              <w:left w:val="double" w:sz="4" w:space="0" w:color="auto"/>
              <w:bottom w:val="double" w:sz="4" w:space="0" w:color="auto"/>
              <w:right w:val="double" w:sz="4" w:space="0" w:color="auto"/>
            </w:tcBorders>
          </w:tcPr>
          <w:p w14:paraId="74A62897"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515AB10" w14:textId="4F7272AD"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Ports</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502782"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Arrival</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D085D86"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Departure</w:t>
            </w:r>
          </w:p>
        </w:tc>
        <w:tc>
          <w:tcPr>
            <w:tcW w:w="551" w:type="dxa"/>
            <w:gridSpan w:val="2"/>
            <w:tcBorders>
              <w:top w:val="single" w:sz="8" w:space="0" w:color="FFFFFF"/>
              <w:left w:val="double" w:sz="4" w:space="0" w:color="auto"/>
              <w:bottom w:val="single" w:sz="8" w:space="0" w:color="FFFFFF"/>
              <w:right w:val="nil"/>
            </w:tcBorders>
            <w:noWrap/>
            <w:tcMar>
              <w:top w:w="0" w:type="dxa"/>
              <w:left w:w="108" w:type="dxa"/>
              <w:bottom w:w="0" w:type="dxa"/>
              <w:right w:w="108" w:type="dxa"/>
            </w:tcMar>
            <w:vAlign w:val="bottom"/>
            <w:hideMark/>
          </w:tcPr>
          <w:p w14:paraId="04F8B979" w14:textId="77777777" w:rsidR="00655506" w:rsidRPr="00451C08" w:rsidRDefault="00655506" w:rsidP="00451C08">
            <w:pPr>
              <w:pStyle w:val="ListeParagraf"/>
              <w:pBdr>
                <w:top w:val="nil"/>
                <w:left w:val="nil"/>
                <w:bottom w:val="nil"/>
                <w:right w:val="nil"/>
                <w:between w:val="nil"/>
              </w:pBdr>
              <w:ind w:left="284"/>
              <w:rPr>
                <w:b/>
                <w:bCs/>
                <w:color w:val="000000"/>
              </w:rPr>
            </w:pPr>
            <w:r w:rsidRPr="00451C08">
              <w:rPr>
                <w:b/>
                <w:bCs/>
                <w:color w:val="000000"/>
              </w:rPr>
              <w:t> </w:t>
            </w:r>
          </w:p>
        </w:tc>
      </w:tr>
      <w:tr w:rsidR="00655506" w:rsidRPr="00451C08" w14:paraId="4CA26AAA"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5BDE0B05" w14:textId="02A3D666"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Martes</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A2C52B3" w14:textId="25702F94"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Kusadasi (Ephesus), Turkey</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16D8841"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210D665"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4AFD9DAF"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3CE7CBAD"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384AD651" w14:textId="175AB5E9"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Martes</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DE2E5EF" w14:textId="705998E1"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Patmos*,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49BC40F"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16:30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6BD632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21:30</w:t>
            </w:r>
          </w:p>
        </w:tc>
        <w:tc>
          <w:tcPr>
            <w:tcW w:w="551" w:type="dxa"/>
            <w:gridSpan w:val="2"/>
            <w:tcBorders>
              <w:left w:val="double" w:sz="4" w:space="0" w:color="auto"/>
            </w:tcBorders>
            <w:noWrap/>
            <w:tcMar>
              <w:top w:w="0" w:type="dxa"/>
              <w:left w:w="108" w:type="dxa"/>
              <w:bottom w:w="0" w:type="dxa"/>
              <w:right w:w="108" w:type="dxa"/>
            </w:tcMar>
            <w:vAlign w:val="bottom"/>
            <w:hideMark/>
          </w:tcPr>
          <w:p w14:paraId="5A923BCA"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6436E81D"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4390475C" w14:textId="36D189A0" w:rsidR="00655506" w:rsidRPr="00655506" w:rsidRDefault="00655506" w:rsidP="00655506">
            <w:pPr>
              <w:pBdr>
                <w:top w:val="nil"/>
                <w:left w:val="nil"/>
                <w:bottom w:val="nil"/>
                <w:right w:val="nil"/>
                <w:between w:val="nil"/>
              </w:pBdr>
              <w:jc w:val="both"/>
              <w:rPr>
                <w:b/>
                <w:bCs/>
                <w:color w:val="365F91" w:themeColor="accent1" w:themeShade="BF"/>
              </w:rPr>
            </w:pPr>
            <w:r>
              <w:rPr>
                <w:b/>
                <w:bCs/>
                <w:color w:val="365F91" w:themeColor="accent1" w:themeShade="BF"/>
              </w:rPr>
              <w:t xml:space="preserve">   </w:t>
            </w:r>
            <w:r w:rsidRPr="00655506">
              <w:rPr>
                <w:b/>
                <w:bCs/>
                <w:color w:val="365F91" w:themeColor="accent1" w:themeShade="BF"/>
              </w:rPr>
              <w:t xml:space="preserve">Miercoles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37D702F" w14:textId="2A0CAE8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Rhodes,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E4587B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6C74BD70"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18:00</w:t>
            </w:r>
          </w:p>
        </w:tc>
        <w:tc>
          <w:tcPr>
            <w:tcW w:w="551" w:type="dxa"/>
            <w:gridSpan w:val="2"/>
            <w:tcBorders>
              <w:left w:val="double" w:sz="4" w:space="0" w:color="auto"/>
            </w:tcBorders>
            <w:noWrap/>
            <w:tcMar>
              <w:top w:w="0" w:type="dxa"/>
              <w:left w:w="108" w:type="dxa"/>
              <w:bottom w:w="0" w:type="dxa"/>
              <w:right w:w="108" w:type="dxa"/>
            </w:tcMar>
            <w:vAlign w:val="bottom"/>
            <w:hideMark/>
          </w:tcPr>
          <w:p w14:paraId="55946DD8"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22715399"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7318C175" w14:textId="6F3A328C"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Jueves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9738F81" w14:textId="110E77DB"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Crete (Heraklion),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1552214"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A09276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12:00</w:t>
            </w:r>
          </w:p>
        </w:tc>
        <w:tc>
          <w:tcPr>
            <w:tcW w:w="551" w:type="dxa"/>
            <w:gridSpan w:val="2"/>
            <w:tcBorders>
              <w:left w:val="double" w:sz="4" w:space="0" w:color="auto"/>
            </w:tcBorders>
            <w:noWrap/>
            <w:tcMar>
              <w:top w:w="0" w:type="dxa"/>
              <w:left w:w="108" w:type="dxa"/>
              <w:bottom w:w="0" w:type="dxa"/>
              <w:right w:w="108" w:type="dxa"/>
            </w:tcMar>
            <w:vAlign w:val="bottom"/>
            <w:hideMark/>
          </w:tcPr>
          <w:p w14:paraId="5C39F8A7"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1FFE25A3"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1CFAD4F1" w14:textId="42B89765"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Jueves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0A0DDC9" w14:textId="17C2887D"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Santorini*,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6669539D"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16:30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1B9A7F1"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21:30</w:t>
            </w:r>
          </w:p>
        </w:tc>
        <w:tc>
          <w:tcPr>
            <w:tcW w:w="551" w:type="dxa"/>
            <w:gridSpan w:val="2"/>
            <w:tcBorders>
              <w:left w:val="double" w:sz="4" w:space="0" w:color="auto"/>
            </w:tcBorders>
            <w:noWrap/>
            <w:tcMar>
              <w:top w:w="0" w:type="dxa"/>
              <w:left w:w="108" w:type="dxa"/>
              <w:bottom w:w="0" w:type="dxa"/>
              <w:right w:w="108" w:type="dxa"/>
            </w:tcMar>
            <w:vAlign w:val="bottom"/>
            <w:hideMark/>
          </w:tcPr>
          <w:p w14:paraId="7A6CB6B1"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609E4FA2"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56A31AF2" w14:textId="2812A37D"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Viernes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3F6A52B" w14:textId="5DC7D77F"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Athens (Lavrio),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82B6359"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06:00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38F2992"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763A9084"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007C932C"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1F1D336E" w14:textId="6B5FE389"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Viernes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461F0B0" w14:textId="4A4DA0C3"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Mykonos*,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C5B6CED"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18:00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A6E8388"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23:00</w:t>
            </w:r>
          </w:p>
        </w:tc>
        <w:tc>
          <w:tcPr>
            <w:tcW w:w="551" w:type="dxa"/>
            <w:gridSpan w:val="2"/>
            <w:tcBorders>
              <w:left w:val="double" w:sz="4" w:space="0" w:color="auto"/>
            </w:tcBorders>
            <w:noWrap/>
            <w:tcMar>
              <w:top w:w="0" w:type="dxa"/>
              <w:left w:w="108" w:type="dxa"/>
              <w:bottom w:w="0" w:type="dxa"/>
              <w:right w:w="108" w:type="dxa"/>
            </w:tcMar>
            <w:vAlign w:val="bottom"/>
            <w:hideMark/>
          </w:tcPr>
          <w:p w14:paraId="0CB8E488"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7E4816E3" w14:textId="77777777" w:rsidTr="00F64ABE">
        <w:trPr>
          <w:trHeight w:val="375"/>
        </w:trPr>
        <w:tc>
          <w:tcPr>
            <w:tcW w:w="1129" w:type="dxa"/>
            <w:tcBorders>
              <w:top w:val="double" w:sz="4" w:space="0" w:color="auto"/>
              <w:left w:val="double" w:sz="4" w:space="0" w:color="auto"/>
              <w:bottom w:val="double" w:sz="4" w:space="0" w:color="auto"/>
              <w:right w:val="double" w:sz="4" w:space="0" w:color="auto"/>
            </w:tcBorders>
          </w:tcPr>
          <w:p w14:paraId="56BDF066" w14:textId="588C1EB1"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Sabado</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626A280" w14:textId="3E4ACD9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Kusadasi (Ephesus), Turkey</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334E616"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F6BBA47"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52D5F8EE" w14:textId="77777777" w:rsidR="00655506" w:rsidRPr="00451C08" w:rsidRDefault="00655506" w:rsidP="00451C08">
            <w:pPr>
              <w:pStyle w:val="ListeParagraf"/>
              <w:pBdr>
                <w:top w:val="nil"/>
                <w:left w:val="nil"/>
                <w:bottom w:val="nil"/>
                <w:right w:val="nil"/>
                <w:between w:val="nil"/>
              </w:pBdr>
              <w:ind w:left="284"/>
              <w:rPr>
                <w:b/>
                <w:bCs/>
                <w:color w:val="000000"/>
              </w:rPr>
            </w:pPr>
          </w:p>
        </w:tc>
        <w:tc>
          <w:tcPr>
            <w:tcW w:w="2354" w:type="dxa"/>
            <w:noWrap/>
            <w:tcMar>
              <w:top w:w="0" w:type="dxa"/>
              <w:left w:w="108" w:type="dxa"/>
              <w:bottom w:w="0" w:type="dxa"/>
              <w:right w:w="108" w:type="dxa"/>
            </w:tcMar>
            <w:vAlign w:val="bottom"/>
            <w:hideMark/>
          </w:tcPr>
          <w:p w14:paraId="37F81833" w14:textId="77777777" w:rsidR="00655506" w:rsidRPr="00451C08" w:rsidRDefault="00655506" w:rsidP="00451C08">
            <w:pPr>
              <w:pStyle w:val="ListeParagraf"/>
              <w:pBdr>
                <w:top w:val="nil"/>
                <w:left w:val="nil"/>
                <w:bottom w:val="nil"/>
                <w:right w:val="nil"/>
                <w:between w:val="nil"/>
              </w:pBdr>
              <w:ind w:left="284"/>
              <w:rPr>
                <w:color w:val="000000"/>
              </w:rPr>
            </w:pPr>
          </w:p>
        </w:tc>
        <w:tc>
          <w:tcPr>
            <w:tcW w:w="344" w:type="dxa"/>
            <w:vAlign w:val="center"/>
            <w:hideMark/>
          </w:tcPr>
          <w:p w14:paraId="43C52C7A" w14:textId="77777777" w:rsidR="00655506" w:rsidRPr="00451C08" w:rsidRDefault="00655506" w:rsidP="00451C08">
            <w:pPr>
              <w:pStyle w:val="ListeParagraf"/>
              <w:pBdr>
                <w:top w:val="nil"/>
                <w:left w:val="nil"/>
                <w:bottom w:val="nil"/>
                <w:right w:val="nil"/>
                <w:between w:val="nil"/>
              </w:pBdr>
              <w:ind w:left="284"/>
              <w:rPr>
                <w:color w:val="000000"/>
              </w:rPr>
            </w:pPr>
            <w:r w:rsidRPr="00451C08">
              <w:rPr>
                <w:color w:val="000000"/>
              </w:rPr>
              <w:t> </w:t>
            </w:r>
          </w:p>
        </w:tc>
      </w:tr>
      <w:bookmarkEnd w:id="3"/>
    </w:tbl>
    <w:p w14:paraId="0229F6E7" w14:textId="77777777" w:rsidR="00283AB5" w:rsidRPr="007D49FE" w:rsidRDefault="00283AB5">
      <w:pPr>
        <w:rPr>
          <w:rFonts w:asciiTheme="minorHAnsi" w:hAnsiTheme="minorHAnsi" w:cstheme="minorHAnsi"/>
          <w:color w:val="365F91" w:themeColor="accent1" w:themeShade="BF"/>
        </w:rPr>
      </w:pPr>
    </w:p>
    <w:bookmarkEnd w:id="4"/>
    <w:p w14:paraId="6C490E5F" w14:textId="77777777" w:rsid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Detalhes de registro do cruzeiro Celestyal:</w:t>
      </w:r>
      <w:r w:rsidRPr="004265D2">
        <w:rPr>
          <w:rFonts w:asciiTheme="minorHAnsi" w:eastAsia="Times New Roman" w:hAnsiTheme="minorHAnsi" w:cstheme="minorHAnsi"/>
          <w:color w:val="365F91" w:themeColor="accent1" w:themeShade="BF"/>
          <w:sz w:val="24"/>
          <w:szCs w:val="24"/>
        </w:rPr>
        <w:br/>
        <w:t>Os seguintes dados são necessários de cada hóspede para o registro (se possível, enviar no momento da reserva):</w:t>
      </w:r>
      <w:r w:rsidRPr="004265D2">
        <w:rPr>
          <w:rFonts w:asciiTheme="minorHAnsi" w:eastAsia="Times New Roman" w:hAnsiTheme="minorHAnsi" w:cstheme="minorHAnsi"/>
          <w:color w:val="365F91" w:themeColor="accent1" w:themeShade="BF"/>
          <w:sz w:val="24"/>
          <w:szCs w:val="24"/>
        </w:rPr>
        <w:br/>
        <w:t>• Nome</w:t>
      </w:r>
      <w:r w:rsidRPr="004265D2">
        <w:rPr>
          <w:rFonts w:asciiTheme="minorHAnsi" w:eastAsia="Times New Roman" w:hAnsiTheme="minorHAnsi" w:cstheme="minorHAnsi"/>
          <w:color w:val="365F91" w:themeColor="accent1" w:themeShade="BF"/>
          <w:sz w:val="24"/>
          <w:szCs w:val="24"/>
        </w:rPr>
        <w:br/>
        <w:t>• Sobrenome</w:t>
      </w:r>
      <w:r w:rsidRPr="004265D2">
        <w:rPr>
          <w:rFonts w:asciiTheme="minorHAnsi" w:eastAsia="Times New Roman" w:hAnsiTheme="minorHAnsi" w:cstheme="minorHAnsi"/>
          <w:color w:val="365F91" w:themeColor="accent1" w:themeShade="BF"/>
          <w:sz w:val="24"/>
          <w:szCs w:val="24"/>
        </w:rPr>
        <w:br/>
        <w:t>• Gênero</w:t>
      </w:r>
      <w:r w:rsidRPr="004265D2">
        <w:rPr>
          <w:rFonts w:asciiTheme="minorHAnsi" w:eastAsia="Times New Roman" w:hAnsiTheme="minorHAnsi" w:cstheme="minorHAnsi"/>
          <w:color w:val="365F91" w:themeColor="accent1" w:themeShade="BF"/>
          <w:sz w:val="24"/>
          <w:szCs w:val="24"/>
        </w:rPr>
        <w:br/>
      </w:r>
      <w:r w:rsidRPr="004265D2">
        <w:rPr>
          <w:rFonts w:asciiTheme="minorHAnsi" w:eastAsia="Times New Roman" w:hAnsiTheme="minorHAnsi" w:cstheme="minorHAnsi"/>
          <w:color w:val="365F91" w:themeColor="accent1" w:themeShade="BF"/>
          <w:sz w:val="24"/>
          <w:szCs w:val="24"/>
        </w:rPr>
        <w:lastRenderedPageBreak/>
        <w:t>• Tipo de documento</w:t>
      </w:r>
      <w:r w:rsidRPr="004265D2">
        <w:rPr>
          <w:rFonts w:asciiTheme="minorHAnsi" w:eastAsia="Times New Roman" w:hAnsiTheme="minorHAnsi" w:cstheme="minorHAnsi"/>
          <w:color w:val="365F91" w:themeColor="accent1" w:themeShade="BF"/>
          <w:sz w:val="24"/>
          <w:szCs w:val="24"/>
        </w:rPr>
        <w:br/>
        <w:t>• Data de nascimento</w:t>
      </w:r>
      <w:r w:rsidRPr="004265D2">
        <w:rPr>
          <w:rFonts w:asciiTheme="minorHAnsi" w:eastAsia="Times New Roman" w:hAnsiTheme="minorHAnsi" w:cstheme="minorHAnsi"/>
          <w:color w:val="365F91" w:themeColor="accent1" w:themeShade="BF"/>
          <w:sz w:val="24"/>
          <w:szCs w:val="24"/>
        </w:rPr>
        <w:br/>
        <w:t>• Número do passaporte ou documento de identidade</w:t>
      </w:r>
    </w:p>
    <w:p w14:paraId="236141CC"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p>
    <w:p w14:paraId="49B94381"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POLÍTICA DE EXCURSÕES NAS ILHAS E EM ATENAS</w:t>
      </w:r>
      <w:r w:rsidRPr="004265D2">
        <w:rPr>
          <w:rFonts w:asciiTheme="minorHAnsi" w:eastAsia="Times New Roman" w:hAnsiTheme="minorHAnsi" w:cstheme="minorHAnsi"/>
          <w:color w:val="365F91" w:themeColor="accent1" w:themeShade="BF"/>
          <w:sz w:val="24"/>
          <w:szCs w:val="24"/>
        </w:rPr>
        <w:br/>
        <w:t>Para que essas tarifas sejam válidas, as excursões em terra ou qualquer outro tour personalizado e atividades portuárias que sejam conflitantes com a promoção e venda das próprias excursões em terra da CELESTYAL não podem ser organizadas, a menos que seja através da CELESTYAL.</w:t>
      </w:r>
      <w:r w:rsidRPr="004265D2">
        <w:rPr>
          <w:rFonts w:asciiTheme="minorHAnsi" w:eastAsia="Times New Roman" w:hAnsiTheme="minorHAnsi" w:cstheme="minorHAnsi"/>
          <w:color w:val="365F91" w:themeColor="accent1" w:themeShade="BF"/>
          <w:sz w:val="24"/>
          <w:szCs w:val="24"/>
        </w:rPr>
        <w:br/>
        <w:t>A CELESTYAL se reserva o direito de revisar as tarifas do cruzeiro oferecidas, descontos especiais e/ou quaisquer outras condições especiais concedidas. Caso haja acordo com um subagente, é sua obrigação e responsabilidade informá-lo adequadamente sobre a política de excursões em terra da CELESTYAL. Os preços e condições das excursões em terra estão sujeitos a alterações.</w:t>
      </w:r>
    </w:p>
    <w:p w14:paraId="635F8267" w14:textId="652603DA" w:rsidR="004265D2" w:rsidRPr="004265D2" w:rsidRDefault="004265D2" w:rsidP="004265D2">
      <w:pPr>
        <w:rPr>
          <w:rFonts w:asciiTheme="minorHAnsi" w:eastAsia="Times New Roman" w:hAnsiTheme="minorHAnsi" w:cstheme="minorHAnsi"/>
          <w:color w:val="365F91" w:themeColor="accent1" w:themeShade="BF"/>
          <w:sz w:val="24"/>
          <w:szCs w:val="24"/>
        </w:rPr>
      </w:pPr>
    </w:p>
    <w:p w14:paraId="621AA1C0"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VISITA RELIGIOSA AO MOSTEIRO DE SÃO JOÃO – GRUTA DO APOCALIPSE</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PAT – 01</w:t>
      </w:r>
      <w:r w:rsidRPr="004265D2">
        <w:rPr>
          <w:rFonts w:asciiTheme="minorHAnsi" w:eastAsia="Times New Roman" w:hAnsiTheme="minorHAnsi" w:cstheme="minorHAnsi"/>
          <w:color w:val="365F91" w:themeColor="accent1" w:themeShade="BF"/>
          <w:sz w:val="24"/>
          <w:szCs w:val="24"/>
        </w:rPr>
        <w:br/>
        <w:t>Esta excursão leva a uma pequena, mas fascinante, ilha com conexões bíblicas e divinas. Patmos, no Egeu, está entre as ilhas mais ao norte do Dodecaneso. Durante muito tempo foi um local de peregrinação, mencionado no Livro do Apocalipse.</w:t>
      </w:r>
      <w:r w:rsidRPr="004265D2">
        <w:rPr>
          <w:rFonts w:asciiTheme="minorHAnsi" w:eastAsia="Times New Roman" w:hAnsiTheme="minorHAnsi" w:cstheme="minorHAnsi"/>
          <w:color w:val="365F91" w:themeColor="accent1" w:themeShade="BF"/>
          <w:sz w:val="24"/>
          <w:szCs w:val="24"/>
        </w:rPr>
        <w:br/>
        <w:t>Registra-se que São João Evangelista recebeu uma visão de Jesus aqui. Os visitantes podem ver o local onde se diz que João teve a revelação, a Gruta do Apocalipse. Além disso, várias igrejas levam o nome do apóstolo, e podemos visitar o Mosteiro de São João.</w:t>
      </w:r>
      <w:r w:rsidRPr="004265D2">
        <w:rPr>
          <w:rFonts w:asciiTheme="minorHAnsi" w:eastAsia="Times New Roman" w:hAnsiTheme="minorHAnsi" w:cstheme="minorHAnsi"/>
          <w:color w:val="365F91" w:themeColor="accent1" w:themeShade="BF"/>
          <w:sz w:val="24"/>
          <w:szCs w:val="24"/>
        </w:rPr>
        <w:br/>
        <w:t>Os becos pitorescos levam ao Mosteiro, fundado por São Christodoulos em 1088. É possível acessar o pátio, onde os monges se alimentavam, e a antiga padaria. O percurso pela Igreja Bizantina de São João, com ícones esculpidos em madeira e afrescos de vários períodos, é de beleza excepcional.</w:t>
      </w:r>
      <w:r w:rsidRPr="004265D2">
        <w:rPr>
          <w:rFonts w:asciiTheme="minorHAnsi" w:eastAsia="Times New Roman" w:hAnsiTheme="minorHAnsi" w:cstheme="minorHAnsi"/>
          <w:color w:val="365F91" w:themeColor="accent1" w:themeShade="BF"/>
          <w:sz w:val="24"/>
          <w:szCs w:val="24"/>
        </w:rPr>
        <w:br/>
        <w:t>Em seguida, visitaremos um pequeno museu com tesouros religiosos, incluindo manuscritos, tecidos medievais e vestimentas.</w:t>
      </w:r>
      <w:r w:rsidRPr="004265D2">
        <w:rPr>
          <w:rFonts w:asciiTheme="minorHAnsi" w:eastAsia="Times New Roman" w:hAnsiTheme="minorHAnsi" w:cstheme="minorHAnsi"/>
          <w:color w:val="365F91" w:themeColor="accent1" w:themeShade="BF"/>
          <w:sz w:val="24"/>
          <w:szCs w:val="24"/>
        </w:rPr>
        <w:br/>
        <w:t>Atrás da Capela de Santa Ana encontra-se a entrada para a Gruta do Apocalipse. Veremos a cruz gravada por São João e a fissura tripla na parede onde se diz que João ouviu Deus falar do Apocalipse.</w:t>
      </w:r>
    </w:p>
    <w:p w14:paraId="32BC3804" w14:textId="7E6EACBD" w:rsidR="004265D2" w:rsidRPr="004265D2" w:rsidRDefault="004265D2" w:rsidP="004265D2">
      <w:pPr>
        <w:rPr>
          <w:rFonts w:asciiTheme="minorHAnsi" w:eastAsia="Times New Roman" w:hAnsiTheme="minorHAnsi" w:cstheme="minorHAnsi"/>
          <w:color w:val="365F91" w:themeColor="accent1" w:themeShade="BF"/>
          <w:sz w:val="24"/>
          <w:szCs w:val="24"/>
        </w:rPr>
      </w:pPr>
    </w:p>
    <w:p w14:paraId="79BDAF31"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PALÁCIO MINOICO DE KNOSSOS – PRIMEIRA CIVILIZAÇÃO EUROPEIA</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HER – 02</w:t>
      </w:r>
      <w:r w:rsidRPr="004265D2">
        <w:rPr>
          <w:rFonts w:asciiTheme="minorHAnsi" w:eastAsia="Times New Roman" w:hAnsiTheme="minorHAnsi" w:cstheme="minorHAnsi"/>
          <w:color w:val="365F91" w:themeColor="accent1" w:themeShade="BF"/>
          <w:sz w:val="24"/>
          <w:szCs w:val="24"/>
        </w:rPr>
        <w:br/>
        <w:t>A antiga cidade de Knossos, perto de Heraklion, em Creta, foi o berço da primeira civilização europeia, os minoicos.</w:t>
      </w:r>
      <w:r w:rsidRPr="004265D2">
        <w:rPr>
          <w:rFonts w:asciiTheme="minorHAnsi" w:eastAsia="Times New Roman" w:hAnsiTheme="minorHAnsi" w:cstheme="minorHAnsi"/>
          <w:color w:val="365F91" w:themeColor="accent1" w:themeShade="BF"/>
          <w:sz w:val="24"/>
          <w:szCs w:val="24"/>
        </w:rPr>
        <w:br/>
        <w:t>As primeiras escavações ocorreram na década de 1870 por Minos Kalokairinos. Mais tarde, no início dos anos 1900, Sir Arthur Evans destacou a escala impressionante do Palácio de Knossos, suposta residência do Rei Minos.</w:t>
      </w:r>
      <w:r w:rsidRPr="004265D2">
        <w:rPr>
          <w:rFonts w:asciiTheme="minorHAnsi" w:eastAsia="Times New Roman" w:hAnsiTheme="minorHAnsi" w:cstheme="minorHAnsi"/>
          <w:color w:val="365F91" w:themeColor="accent1" w:themeShade="BF"/>
          <w:sz w:val="24"/>
          <w:szCs w:val="24"/>
        </w:rPr>
        <w:br/>
        <w:t>Visita-se o Grande Pátio Central, o Salão do Trono, a Grande Escadaria e o afresco do “Príncipe dos Lírios”. Também se percorrem os apartamentos do palácio e se conhecem os achados arqueológicos.</w:t>
      </w:r>
      <w:r w:rsidRPr="004265D2">
        <w:rPr>
          <w:rFonts w:asciiTheme="minorHAnsi" w:eastAsia="Times New Roman" w:hAnsiTheme="minorHAnsi" w:cstheme="minorHAnsi"/>
          <w:color w:val="365F91" w:themeColor="accent1" w:themeShade="BF"/>
          <w:sz w:val="24"/>
          <w:szCs w:val="24"/>
        </w:rPr>
        <w:br/>
        <w:t>A lenda do Minotauro, habitante do Labirinto e morto por Teseu, faz parte da história do local.</w:t>
      </w:r>
    </w:p>
    <w:p w14:paraId="7CF6DE69" w14:textId="76E5DA19" w:rsidR="004265D2" w:rsidRPr="004265D2" w:rsidRDefault="004265D2" w:rsidP="004265D2">
      <w:pPr>
        <w:rPr>
          <w:rFonts w:asciiTheme="minorHAnsi" w:eastAsia="Times New Roman" w:hAnsiTheme="minorHAnsi" w:cstheme="minorHAnsi"/>
          <w:color w:val="365F91" w:themeColor="accent1" w:themeShade="BF"/>
          <w:sz w:val="24"/>
          <w:szCs w:val="24"/>
        </w:rPr>
      </w:pPr>
    </w:p>
    <w:p w14:paraId="25BF6CD7"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ESPLÊNDIDA VILA DE OIA NA CALDEIRA</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SAN – 01</w:t>
      </w:r>
      <w:r w:rsidRPr="004265D2">
        <w:rPr>
          <w:rFonts w:asciiTheme="minorHAnsi" w:eastAsia="Times New Roman" w:hAnsiTheme="minorHAnsi" w:cstheme="minorHAnsi"/>
          <w:color w:val="365F91" w:themeColor="accent1" w:themeShade="BF"/>
          <w:sz w:val="24"/>
          <w:szCs w:val="24"/>
        </w:rPr>
        <w:br/>
        <w:t>Santorini deixa qualquer visitante sem fôlego. Destacam-se os vilarejos tradicionais: Megalochori, Firostefani e Imerovigli, até chegar a Oia.</w:t>
      </w:r>
      <w:r w:rsidRPr="004265D2">
        <w:rPr>
          <w:rFonts w:asciiTheme="minorHAnsi" w:eastAsia="Times New Roman" w:hAnsiTheme="minorHAnsi" w:cstheme="minorHAnsi"/>
          <w:color w:val="365F91" w:themeColor="accent1" w:themeShade="BF"/>
          <w:sz w:val="24"/>
          <w:szCs w:val="24"/>
        </w:rPr>
        <w:br/>
      </w:r>
      <w:r w:rsidRPr="004265D2">
        <w:rPr>
          <w:rFonts w:asciiTheme="minorHAnsi" w:eastAsia="Times New Roman" w:hAnsiTheme="minorHAnsi" w:cstheme="minorHAnsi"/>
          <w:color w:val="365F91" w:themeColor="accent1" w:themeShade="BF"/>
          <w:sz w:val="24"/>
          <w:szCs w:val="24"/>
        </w:rPr>
        <w:lastRenderedPageBreak/>
        <w:t>O percurso inclui vistas panorâmicas da caldeira, das ilhas Thirasia, Palea e Nea Kameni. Tempo livre em Oia para explorar, fotografar e visitar lojas.</w:t>
      </w:r>
    </w:p>
    <w:p w14:paraId="3BBF2FF9" w14:textId="6AECF2A1" w:rsidR="004265D2" w:rsidRPr="004265D2" w:rsidRDefault="004265D2" w:rsidP="004265D2">
      <w:pPr>
        <w:rPr>
          <w:rFonts w:asciiTheme="minorHAnsi" w:eastAsia="Times New Roman" w:hAnsiTheme="minorHAnsi" w:cstheme="minorHAnsi"/>
          <w:color w:val="365F91" w:themeColor="accent1" w:themeShade="BF"/>
          <w:sz w:val="24"/>
          <w:szCs w:val="24"/>
        </w:rPr>
      </w:pPr>
    </w:p>
    <w:p w14:paraId="30A04251"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MONUMENTOS DE ATENAS E A ACRÓPOLE</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ATH - 101</w:t>
      </w:r>
      <w:r w:rsidRPr="004265D2">
        <w:rPr>
          <w:rFonts w:asciiTheme="minorHAnsi" w:eastAsia="Times New Roman" w:hAnsiTheme="minorHAnsi" w:cstheme="minorHAnsi"/>
          <w:color w:val="365F91" w:themeColor="accent1" w:themeShade="BF"/>
          <w:sz w:val="24"/>
          <w:szCs w:val="24"/>
        </w:rPr>
        <w:br/>
        <w:t>Passeio pelo coração de Atenas, visitando a Acrópole e o Partenon.</w:t>
      </w:r>
      <w:r w:rsidRPr="004265D2">
        <w:rPr>
          <w:rFonts w:asciiTheme="minorHAnsi" w:eastAsia="Times New Roman" w:hAnsiTheme="minorHAnsi" w:cstheme="minorHAnsi"/>
          <w:color w:val="365F91" w:themeColor="accent1" w:themeShade="BF"/>
          <w:sz w:val="24"/>
          <w:szCs w:val="24"/>
        </w:rPr>
        <w:br/>
        <w:t>Passeio pelo bairro de Plaka, Parlamento, Túmulo do Soldado Desconhecido, estádio Panathinaikó, Universidade de Atenas, Biblioteca Nacional e Academia de Atenas.</w:t>
      </w:r>
    </w:p>
    <w:p w14:paraId="0F1CF59F" w14:textId="1F250CF1" w:rsidR="004265D2" w:rsidRPr="004265D2" w:rsidRDefault="004265D2" w:rsidP="004265D2">
      <w:pPr>
        <w:rPr>
          <w:rFonts w:asciiTheme="minorHAnsi" w:eastAsia="Times New Roman" w:hAnsiTheme="minorHAnsi" w:cstheme="minorHAnsi"/>
          <w:color w:val="365F91" w:themeColor="accent1" w:themeShade="BF"/>
          <w:sz w:val="24"/>
          <w:szCs w:val="24"/>
        </w:rPr>
      </w:pPr>
    </w:p>
    <w:p w14:paraId="65078038"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EXCURSÃO PELA CAMPINA DE MYKONOS – CHORA E PEQUENA VENEZA</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MYK - 06</w:t>
      </w:r>
      <w:r w:rsidRPr="004265D2">
        <w:rPr>
          <w:rFonts w:asciiTheme="minorHAnsi" w:eastAsia="Times New Roman" w:hAnsiTheme="minorHAnsi" w:cstheme="minorHAnsi"/>
          <w:color w:val="365F91" w:themeColor="accent1" w:themeShade="BF"/>
          <w:sz w:val="24"/>
          <w:szCs w:val="24"/>
        </w:rPr>
        <w:br/>
        <w:t>Saída de Chora, visita à praia de Kalafatis, ao vilarejo Ano Mera e ao Mosteiro Panagia Tourliani.</w:t>
      </w:r>
      <w:r w:rsidRPr="004265D2">
        <w:rPr>
          <w:rFonts w:asciiTheme="minorHAnsi" w:eastAsia="Times New Roman" w:hAnsiTheme="minorHAnsi" w:cstheme="minorHAnsi"/>
          <w:color w:val="365F91" w:themeColor="accent1" w:themeShade="BF"/>
          <w:sz w:val="24"/>
          <w:szCs w:val="24"/>
        </w:rPr>
        <w:br/>
        <w:t>Em Mykonos, visita à igreja Paraportiani e Museu do Folclore. Finaliza na Pequena Veneza e nos famosos moinhos de vento.</w:t>
      </w:r>
    </w:p>
    <w:p w14:paraId="6BCECBAB" w14:textId="6B6E362A" w:rsidR="004265D2" w:rsidRPr="004265D2" w:rsidRDefault="004265D2" w:rsidP="004265D2">
      <w:pPr>
        <w:rPr>
          <w:rFonts w:asciiTheme="minorHAnsi" w:eastAsia="Times New Roman" w:hAnsiTheme="minorHAnsi" w:cstheme="minorHAnsi"/>
          <w:color w:val="365F91" w:themeColor="accent1" w:themeShade="BF"/>
          <w:sz w:val="24"/>
          <w:szCs w:val="24"/>
        </w:rPr>
      </w:pPr>
    </w:p>
    <w:p w14:paraId="77684B77" w14:textId="77777777" w:rsidR="004265D2" w:rsidRPr="004265D2" w:rsidRDefault="004265D2" w:rsidP="004265D2">
      <w:pPr>
        <w:rPr>
          <w:rFonts w:asciiTheme="minorHAnsi" w:eastAsia="Times New Roman" w:hAnsiTheme="minorHAnsi" w:cstheme="minorHAnsi"/>
          <w:color w:val="365F91" w:themeColor="accent1" w:themeShade="BF"/>
          <w:sz w:val="24"/>
          <w:szCs w:val="24"/>
        </w:rPr>
      </w:pPr>
      <w:r w:rsidRPr="004265D2">
        <w:rPr>
          <w:rFonts w:asciiTheme="minorHAnsi" w:eastAsia="Times New Roman" w:hAnsiTheme="minorHAnsi" w:cstheme="minorHAnsi"/>
          <w:b/>
          <w:bCs/>
          <w:color w:val="E36C0A" w:themeColor="accent6" w:themeShade="BF"/>
          <w:sz w:val="24"/>
          <w:szCs w:val="24"/>
        </w:rPr>
        <w:t>ACRÓPOLE DE LINDOS E CIDADE DOS CAVALEIROS (RHODES)</w:t>
      </w:r>
      <w:r w:rsidRPr="004265D2">
        <w:rPr>
          <w:rFonts w:asciiTheme="minorHAnsi" w:eastAsia="Times New Roman" w:hAnsiTheme="minorHAnsi" w:cstheme="minorHAnsi"/>
          <w:color w:val="365F91" w:themeColor="accent1" w:themeShade="BF"/>
          <w:sz w:val="24"/>
          <w:szCs w:val="24"/>
        </w:rPr>
        <w:br/>
        <w:t>Duração: meio dia</w:t>
      </w:r>
      <w:r w:rsidRPr="004265D2">
        <w:rPr>
          <w:rFonts w:asciiTheme="minorHAnsi" w:eastAsia="Times New Roman" w:hAnsiTheme="minorHAnsi" w:cstheme="minorHAnsi"/>
          <w:color w:val="365F91" w:themeColor="accent1" w:themeShade="BF"/>
          <w:sz w:val="24"/>
          <w:szCs w:val="24"/>
        </w:rPr>
        <w:br/>
        <w:t>Código: RHO – 01</w:t>
      </w:r>
      <w:r w:rsidRPr="004265D2">
        <w:rPr>
          <w:rFonts w:asciiTheme="minorHAnsi" w:eastAsia="Times New Roman" w:hAnsiTheme="minorHAnsi" w:cstheme="minorHAnsi"/>
          <w:color w:val="365F91" w:themeColor="accent1" w:themeShade="BF"/>
          <w:sz w:val="24"/>
          <w:szCs w:val="24"/>
        </w:rPr>
        <w:br/>
        <w:t>Visita à Acrópole de Lindos e ao Templo de Atena.</w:t>
      </w:r>
      <w:r w:rsidRPr="004265D2">
        <w:rPr>
          <w:rFonts w:asciiTheme="minorHAnsi" w:eastAsia="Times New Roman" w:hAnsiTheme="minorHAnsi" w:cstheme="minorHAnsi"/>
          <w:color w:val="365F91" w:themeColor="accent1" w:themeShade="BF"/>
          <w:sz w:val="24"/>
          <w:szCs w:val="24"/>
        </w:rPr>
        <w:br/>
        <w:t>Passeio pela Cidade dos Cavaleiros e Palácio do Grão-Mestre, construção medieval de arquitetura gótica.</w:t>
      </w:r>
    </w:p>
    <w:p w14:paraId="45BEC30C" w14:textId="259E6D4B" w:rsidR="00983361" w:rsidRPr="004265D2" w:rsidRDefault="00983361" w:rsidP="00983361">
      <w:pPr>
        <w:pStyle w:val="NormalWeb"/>
        <w:spacing w:before="0" w:beforeAutospacing="0" w:after="0" w:afterAutospacing="0"/>
        <w:jc w:val="both"/>
        <w:rPr>
          <w:rFonts w:asciiTheme="minorHAnsi" w:hAnsiTheme="minorHAnsi" w:cstheme="minorHAnsi"/>
          <w:color w:val="365F91" w:themeColor="accent1" w:themeShade="BF"/>
        </w:rPr>
      </w:pPr>
    </w:p>
    <w:sectPr w:rsidR="00983361" w:rsidRPr="004265D2">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17DE" w14:textId="77777777" w:rsidR="009D77E4" w:rsidRDefault="009D77E4">
      <w:r>
        <w:separator/>
      </w:r>
    </w:p>
  </w:endnote>
  <w:endnote w:type="continuationSeparator" w:id="0">
    <w:p w14:paraId="1656CFAF" w14:textId="77777777" w:rsidR="009D77E4" w:rsidRDefault="009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EBEC" w14:textId="77777777" w:rsidR="009D77E4" w:rsidRDefault="009D77E4">
      <w:r>
        <w:separator/>
      </w:r>
    </w:p>
  </w:footnote>
  <w:footnote w:type="continuationSeparator" w:id="0">
    <w:p w14:paraId="1087F387" w14:textId="77777777" w:rsidR="009D77E4" w:rsidRDefault="009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C48AF"/>
    <w:multiLevelType w:val="hybridMultilevel"/>
    <w:tmpl w:val="3DF2B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841C2E"/>
    <w:multiLevelType w:val="multilevel"/>
    <w:tmpl w:val="8DC427B0"/>
    <w:lvl w:ilvl="0">
      <w:start w:val="1"/>
      <w:numFmt w:val="bullet"/>
      <w:lvlText w:val="●"/>
      <w:lvlJc w:val="left"/>
      <w:pPr>
        <w:ind w:left="786" w:hanging="360"/>
      </w:pPr>
      <w:rPr>
        <w:rFonts w:ascii="Noto Sans Symbols" w:eastAsia="Noto Sans Symbols" w:hAnsi="Noto Sans Symbols" w:cs="Noto Sans Symbols"/>
        <w:color w:val="C00000"/>
        <w:sz w:val="24"/>
        <w:szCs w:val="24"/>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4"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8"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9"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266F4A"/>
    <w:multiLevelType w:val="hybridMultilevel"/>
    <w:tmpl w:val="8CF87508"/>
    <w:lvl w:ilvl="0" w:tplc="87649B5E">
      <w:start w:val="1"/>
      <w:numFmt w:val="bullet"/>
      <w:lvlText w:val=""/>
      <w:lvlJc w:val="left"/>
      <w:pPr>
        <w:ind w:left="-273" w:hanging="360"/>
      </w:pPr>
      <w:rPr>
        <w:rFonts w:ascii="Symbol" w:hAnsi="Symbol" w:hint="default"/>
        <w:color w:val="E36C0A" w:themeColor="accent6" w:themeShade="BF"/>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F142E"/>
    <w:multiLevelType w:val="hybridMultilevel"/>
    <w:tmpl w:val="EC10B5CA"/>
    <w:lvl w:ilvl="0" w:tplc="87649B5E">
      <w:start w:val="1"/>
      <w:numFmt w:val="bullet"/>
      <w:lvlText w:val=""/>
      <w:lvlJc w:val="left"/>
      <w:pPr>
        <w:ind w:left="11" w:hanging="360"/>
      </w:pPr>
      <w:rPr>
        <w:rFonts w:ascii="Symbol" w:hAnsi="Symbol" w:hint="default"/>
        <w:color w:val="E36C0A" w:themeColor="accent6" w:themeShade="BF"/>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6"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9D5F9C"/>
    <w:multiLevelType w:val="hybridMultilevel"/>
    <w:tmpl w:val="2B62CFCA"/>
    <w:lvl w:ilvl="0" w:tplc="EE8AB0FC">
      <w:start w:val="1"/>
      <w:numFmt w:val="bullet"/>
      <w:lvlText w:val=""/>
      <w:lvlJc w:val="left"/>
      <w:pPr>
        <w:ind w:left="1429" w:hanging="360"/>
      </w:pPr>
      <w:rPr>
        <w:rFonts w:ascii="Symbol" w:hAnsi="Symbol" w:hint="default"/>
        <w:color w:val="C00000"/>
        <w:sz w:val="28"/>
        <w:szCs w:val="28"/>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1FA61E7"/>
    <w:multiLevelType w:val="hybridMultilevel"/>
    <w:tmpl w:val="5830B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B009FC"/>
    <w:multiLevelType w:val="hybridMultilevel"/>
    <w:tmpl w:val="C960EC28"/>
    <w:lvl w:ilvl="0" w:tplc="3ECCA03E">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52387A37"/>
    <w:multiLevelType w:val="hybridMultilevel"/>
    <w:tmpl w:val="C11852AA"/>
    <w:lvl w:ilvl="0" w:tplc="87649B5E">
      <w:start w:val="1"/>
      <w:numFmt w:val="bullet"/>
      <w:lvlText w:val=""/>
      <w:lvlJc w:val="left"/>
      <w:pPr>
        <w:ind w:left="11"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640625"/>
    <w:multiLevelType w:val="hybridMultilevel"/>
    <w:tmpl w:val="889C3AA2"/>
    <w:lvl w:ilvl="0" w:tplc="C83AEEEE">
      <w:start w:val="1"/>
      <w:numFmt w:val="bullet"/>
      <w:lvlText w:val=""/>
      <w:lvlJc w:val="left"/>
      <w:pPr>
        <w:ind w:left="1440" w:hanging="360"/>
      </w:pPr>
      <w:rPr>
        <w:rFonts w:ascii="Symbol" w:hAnsi="Symbol" w:hint="default"/>
        <w:color w:val="C0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8"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0"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2"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75EF9"/>
    <w:multiLevelType w:val="multilevel"/>
    <w:tmpl w:val="5D22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0"/>
  </w:num>
  <w:num w:numId="2" w16cid:durableId="299964823">
    <w:abstractNumId w:val="21"/>
  </w:num>
  <w:num w:numId="3" w16cid:durableId="674918368">
    <w:abstractNumId w:val="8"/>
  </w:num>
  <w:num w:numId="4" w16cid:durableId="1319991608">
    <w:abstractNumId w:val="39"/>
  </w:num>
  <w:num w:numId="5" w16cid:durableId="1739592725">
    <w:abstractNumId w:val="7"/>
  </w:num>
  <w:num w:numId="6" w16cid:durableId="326326356">
    <w:abstractNumId w:val="4"/>
  </w:num>
  <w:num w:numId="7" w16cid:durableId="2066491150">
    <w:abstractNumId w:val="28"/>
  </w:num>
  <w:num w:numId="8" w16cid:durableId="1861895572">
    <w:abstractNumId w:val="41"/>
  </w:num>
  <w:num w:numId="9" w16cid:durableId="2016766791">
    <w:abstractNumId w:val="24"/>
  </w:num>
  <w:num w:numId="10" w16cid:durableId="1318194836">
    <w:abstractNumId w:val="3"/>
  </w:num>
  <w:num w:numId="11" w16cid:durableId="1369918281">
    <w:abstractNumId w:val="29"/>
  </w:num>
  <w:num w:numId="12" w16cid:durableId="1364791973">
    <w:abstractNumId w:val="40"/>
  </w:num>
  <w:num w:numId="13" w16cid:durableId="1268542427">
    <w:abstractNumId w:val="37"/>
  </w:num>
  <w:num w:numId="14" w16cid:durableId="1090271454">
    <w:abstractNumId w:val="22"/>
  </w:num>
  <w:num w:numId="15" w16cid:durableId="1730231138">
    <w:abstractNumId w:val="34"/>
  </w:num>
  <w:num w:numId="16" w16cid:durableId="1460344578">
    <w:abstractNumId w:val="30"/>
  </w:num>
  <w:num w:numId="17" w16cid:durableId="1028212887">
    <w:abstractNumId w:val="26"/>
  </w:num>
  <w:num w:numId="18" w16cid:durableId="1996177733">
    <w:abstractNumId w:val="31"/>
  </w:num>
  <w:num w:numId="19" w16cid:durableId="60904943">
    <w:abstractNumId w:val="14"/>
  </w:num>
  <w:num w:numId="20" w16cid:durableId="55009688">
    <w:abstractNumId w:val="5"/>
  </w:num>
  <w:num w:numId="21" w16cid:durableId="409280558">
    <w:abstractNumId w:val="42"/>
  </w:num>
  <w:num w:numId="22" w16cid:durableId="100999441">
    <w:abstractNumId w:val="19"/>
  </w:num>
  <w:num w:numId="23" w16cid:durableId="1997957849">
    <w:abstractNumId w:val="20"/>
  </w:num>
  <w:num w:numId="24" w16cid:durableId="1770273777">
    <w:abstractNumId w:val="16"/>
  </w:num>
  <w:num w:numId="25" w16cid:durableId="1901397934">
    <w:abstractNumId w:val="9"/>
  </w:num>
  <w:num w:numId="26" w16cid:durableId="824127099">
    <w:abstractNumId w:val="35"/>
  </w:num>
  <w:num w:numId="27" w16cid:durableId="2046321733">
    <w:abstractNumId w:val="36"/>
  </w:num>
  <w:num w:numId="28" w16cid:durableId="1783842395">
    <w:abstractNumId w:val="25"/>
  </w:num>
  <w:num w:numId="29" w16cid:durableId="1353410082">
    <w:abstractNumId w:val="10"/>
  </w:num>
  <w:num w:numId="30" w16cid:durableId="314069478">
    <w:abstractNumId w:val="6"/>
  </w:num>
  <w:num w:numId="31" w16cid:durableId="967736498">
    <w:abstractNumId w:val="1"/>
  </w:num>
  <w:num w:numId="32" w16cid:durableId="716129566">
    <w:abstractNumId w:val="32"/>
  </w:num>
  <w:num w:numId="33" w16cid:durableId="1616785774">
    <w:abstractNumId w:val="38"/>
  </w:num>
  <w:num w:numId="34" w16cid:durableId="1873573204">
    <w:abstractNumId w:val="13"/>
  </w:num>
  <w:num w:numId="35" w16cid:durableId="62485774">
    <w:abstractNumId w:val="33"/>
  </w:num>
  <w:num w:numId="36" w16cid:durableId="1495797333">
    <w:abstractNumId w:val="2"/>
  </w:num>
  <w:num w:numId="37" w16cid:durableId="2035496437">
    <w:abstractNumId w:val="18"/>
  </w:num>
  <w:num w:numId="38" w16cid:durableId="1493988037">
    <w:abstractNumId w:val="17"/>
  </w:num>
  <w:num w:numId="39" w16cid:durableId="1337148324">
    <w:abstractNumId w:val="11"/>
  </w:num>
  <w:num w:numId="40" w16cid:durableId="1092432817">
    <w:abstractNumId w:val="23"/>
  </w:num>
  <w:num w:numId="41" w16cid:durableId="385686447">
    <w:abstractNumId w:val="43"/>
  </w:num>
  <w:num w:numId="42" w16cid:durableId="239561245">
    <w:abstractNumId w:val="15"/>
  </w:num>
  <w:num w:numId="43" w16cid:durableId="1668554141">
    <w:abstractNumId w:val="27"/>
  </w:num>
  <w:num w:numId="44" w16cid:durableId="183128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3B13"/>
    <w:rsid w:val="000178BD"/>
    <w:rsid w:val="00021636"/>
    <w:rsid w:val="000263DB"/>
    <w:rsid w:val="00034272"/>
    <w:rsid w:val="00036ADE"/>
    <w:rsid w:val="0004129A"/>
    <w:rsid w:val="0004497E"/>
    <w:rsid w:val="00051656"/>
    <w:rsid w:val="00053569"/>
    <w:rsid w:val="00071700"/>
    <w:rsid w:val="000A6FC9"/>
    <w:rsid w:val="000C11DD"/>
    <w:rsid w:val="000C22B1"/>
    <w:rsid w:val="00106801"/>
    <w:rsid w:val="001414AB"/>
    <w:rsid w:val="001D21C3"/>
    <w:rsid w:val="001F5982"/>
    <w:rsid w:val="0021307A"/>
    <w:rsid w:val="00260939"/>
    <w:rsid w:val="0026404A"/>
    <w:rsid w:val="00283AB5"/>
    <w:rsid w:val="002B34BC"/>
    <w:rsid w:val="002D1F95"/>
    <w:rsid w:val="002D3AFA"/>
    <w:rsid w:val="002E17FE"/>
    <w:rsid w:val="002E2193"/>
    <w:rsid w:val="002E6106"/>
    <w:rsid w:val="002E6AF4"/>
    <w:rsid w:val="002F7EB6"/>
    <w:rsid w:val="0031498C"/>
    <w:rsid w:val="0032025D"/>
    <w:rsid w:val="00346F39"/>
    <w:rsid w:val="00363D88"/>
    <w:rsid w:val="003A3A39"/>
    <w:rsid w:val="003B0F30"/>
    <w:rsid w:val="003B4853"/>
    <w:rsid w:val="003B6925"/>
    <w:rsid w:val="003B739D"/>
    <w:rsid w:val="00407B11"/>
    <w:rsid w:val="00422454"/>
    <w:rsid w:val="004265D2"/>
    <w:rsid w:val="00426A9F"/>
    <w:rsid w:val="004346F4"/>
    <w:rsid w:val="0043497F"/>
    <w:rsid w:val="004425AF"/>
    <w:rsid w:val="00451C08"/>
    <w:rsid w:val="00466150"/>
    <w:rsid w:val="00466349"/>
    <w:rsid w:val="00471606"/>
    <w:rsid w:val="00490860"/>
    <w:rsid w:val="004A49D5"/>
    <w:rsid w:val="004E226C"/>
    <w:rsid w:val="004E4660"/>
    <w:rsid w:val="004F497C"/>
    <w:rsid w:val="00504507"/>
    <w:rsid w:val="00504E9B"/>
    <w:rsid w:val="00505BA5"/>
    <w:rsid w:val="005146B7"/>
    <w:rsid w:val="00537318"/>
    <w:rsid w:val="005458BC"/>
    <w:rsid w:val="00546857"/>
    <w:rsid w:val="0055501F"/>
    <w:rsid w:val="00563359"/>
    <w:rsid w:val="00574D8C"/>
    <w:rsid w:val="005841D1"/>
    <w:rsid w:val="0058751B"/>
    <w:rsid w:val="00587FE9"/>
    <w:rsid w:val="005B127D"/>
    <w:rsid w:val="005B2E7C"/>
    <w:rsid w:val="005F3C66"/>
    <w:rsid w:val="00607FFE"/>
    <w:rsid w:val="006307AF"/>
    <w:rsid w:val="00631DED"/>
    <w:rsid w:val="006468D3"/>
    <w:rsid w:val="00655506"/>
    <w:rsid w:val="00662EE4"/>
    <w:rsid w:val="00667BB5"/>
    <w:rsid w:val="00687601"/>
    <w:rsid w:val="006A0AAB"/>
    <w:rsid w:val="006F5FCA"/>
    <w:rsid w:val="0079516B"/>
    <w:rsid w:val="007B0AE8"/>
    <w:rsid w:val="007B1043"/>
    <w:rsid w:val="007D49FE"/>
    <w:rsid w:val="007D5157"/>
    <w:rsid w:val="00804760"/>
    <w:rsid w:val="00824172"/>
    <w:rsid w:val="008249E9"/>
    <w:rsid w:val="00830180"/>
    <w:rsid w:val="00831D78"/>
    <w:rsid w:val="00833548"/>
    <w:rsid w:val="0087168D"/>
    <w:rsid w:val="008724D1"/>
    <w:rsid w:val="008D3CD9"/>
    <w:rsid w:val="008D661B"/>
    <w:rsid w:val="008F05EB"/>
    <w:rsid w:val="0096038A"/>
    <w:rsid w:val="00972AEB"/>
    <w:rsid w:val="00975F24"/>
    <w:rsid w:val="00983361"/>
    <w:rsid w:val="009B4A68"/>
    <w:rsid w:val="009C30AC"/>
    <w:rsid w:val="009D1C37"/>
    <w:rsid w:val="009D77E4"/>
    <w:rsid w:val="009E257E"/>
    <w:rsid w:val="009E7A61"/>
    <w:rsid w:val="00A01F41"/>
    <w:rsid w:val="00A0443C"/>
    <w:rsid w:val="00A04E06"/>
    <w:rsid w:val="00A05A5B"/>
    <w:rsid w:val="00A06DF2"/>
    <w:rsid w:val="00A17735"/>
    <w:rsid w:val="00A1792A"/>
    <w:rsid w:val="00A47AD7"/>
    <w:rsid w:val="00AE0FB3"/>
    <w:rsid w:val="00B27AD5"/>
    <w:rsid w:val="00B27FA6"/>
    <w:rsid w:val="00B5106F"/>
    <w:rsid w:val="00B61D5C"/>
    <w:rsid w:val="00B67A09"/>
    <w:rsid w:val="00B828D1"/>
    <w:rsid w:val="00BB28E8"/>
    <w:rsid w:val="00BC3FBB"/>
    <w:rsid w:val="00C306CB"/>
    <w:rsid w:val="00C326F4"/>
    <w:rsid w:val="00C37CD6"/>
    <w:rsid w:val="00C413E6"/>
    <w:rsid w:val="00C64B6B"/>
    <w:rsid w:val="00C73443"/>
    <w:rsid w:val="00C87D92"/>
    <w:rsid w:val="00CB68A3"/>
    <w:rsid w:val="00CC5AAB"/>
    <w:rsid w:val="00CE3A58"/>
    <w:rsid w:val="00CE4A0A"/>
    <w:rsid w:val="00CF0D95"/>
    <w:rsid w:val="00CF4FCD"/>
    <w:rsid w:val="00D27372"/>
    <w:rsid w:val="00D339F2"/>
    <w:rsid w:val="00D77594"/>
    <w:rsid w:val="00D81565"/>
    <w:rsid w:val="00D90E94"/>
    <w:rsid w:val="00DA0F6D"/>
    <w:rsid w:val="00DC4589"/>
    <w:rsid w:val="00DD61FF"/>
    <w:rsid w:val="00DD778C"/>
    <w:rsid w:val="00DD7A18"/>
    <w:rsid w:val="00E35653"/>
    <w:rsid w:val="00E41945"/>
    <w:rsid w:val="00E72654"/>
    <w:rsid w:val="00E81A2C"/>
    <w:rsid w:val="00E91637"/>
    <w:rsid w:val="00E96D2C"/>
    <w:rsid w:val="00EA7687"/>
    <w:rsid w:val="00EA77A3"/>
    <w:rsid w:val="00EC1627"/>
    <w:rsid w:val="00ED04A2"/>
    <w:rsid w:val="00ED0E46"/>
    <w:rsid w:val="00EE0F91"/>
    <w:rsid w:val="00EF4554"/>
    <w:rsid w:val="00F15632"/>
    <w:rsid w:val="00F245A5"/>
    <w:rsid w:val="00F3232A"/>
    <w:rsid w:val="00F37FA8"/>
    <w:rsid w:val="00F40D13"/>
    <w:rsid w:val="00F53B26"/>
    <w:rsid w:val="00F55910"/>
    <w:rsid w:val="00F635BE"/>
    <w:rsid w:val="00F64ABE"/>
    <w:rsid w:val="00F66D1C"/>
    <w:rsid w:val="00F83895"/>
    <w:rsid w:val="00FA7B09"/>
    <w:rsid w:val="00FB7BF1"/>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5829803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270629066">
      <w:bodyDiv w:val="1"/>
      <w:marLeft w:val="0"/>
      <w:marRight w:val="0"/>
      <w:marTop w:val="0"/>
      <w:marBottom w:val="0"/>
      <w:divBdr>
        <w:top w:val="none" w:sz="0" w:space="0" w:color="auto"/>
        <w:left w:val="none" w:sz="0" w:space="0" w:color="auto"/>
        <w:bottom w:val="none" w:sz="0" w:space="0" w:color="auto"/>
        <w:right w:val="none" w:sz="0" w:space="0" w:color="auto"/>
      </w:divBdr>
    </w:div>
    <w:div w:id="274295419">
      <w:bodyDiv w:val="1"/>
      <w:marLeft w:val="0"/>
      <w:marRight w:val="0"/>
      <w:marTop w:val="0"/>
      <w:marBottom w:val="0"/>
      <w:divBdr>
        <w:top w:val="none" w:sz="0" w:space="0" w:color="auto"/>
        <w:left w:val="none" w:sz="0" w:space="0" w:color="auto"/>
        <w:bottom w:val="none" w:sz="0" w:space="0" w:color="auto"/>
        <w:right w:val="none" w:sz="0" w:space="0" w:color="auto"/>
      </w:divBdr>
    </w:div>
    <w:div w:id="343556773">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578947376">
      <w:bodyDiv w:val="1"/>
      <w:marLeft w:val="0"/>
      <w:marRight w:val="0"/>
      <w:marTop w:val="0"/>
      <w:marBottom w:val="0"/>
      <w:divBdr>
        <w:top w:val="none" w:sz="0" w:space="0" w:color="auto"/>
        <w:left w:val="none" w:sz="0" w:space="0" w:color="auto"/>
        <w:bottom w:val="none" w:sz="0" w:space="0" w:color="auto"/>
        <w:right w:val="none" w:sz="0" w:space="0" w:color="auto"/>
      </w:divBdr>
    </w:div>
    <w:div w:id="611204898">
      <w:bodyDiv w:val="1"/>
      <w:marLeft w:val="0"/>
      <w:marRight w:val="0"/>
      <w:marTop w:val="0"/>
      <w:marBottom w:val="0"/>
      <w:divBdr>
        <w:top w:val="none" w:sz="0" w:space="0" w:color="auto"/>
        <w:left w:val="none" w:sz="0" w:space="0" w:color="auto"/>
        <w:bottom w:val="none" w:sz="0" w:space="0" w:color="auto"/>
        <w:right w:val="none" w:sz="0" w:space="0" w:color="auto"/>
      </w:divBdr>
    </w:div>
    <w:div w:id="626278171">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831719491">
      <w:bodyDiv w:val="1"/>
      <w:marLeft w:val="0"/>
      <w:marRight w:val="0"/>
      <w:marTop w:val="0"/>
      <w:marBottom w:val="0"/>
      <w:divBdr>
        <w:top w:val="none" w:sz="0" w:space="0" w:color="auto"/>
        <w:left w:val="none" w:sz="0" w:space="0" w:color="auto"/>
        <w:bottom w:val="none" w:sz="0" w:space="0" w:color="auto"/>
        <w:right w:val="none" w:sz="0" w:space="0" w:color="auto"/>
      </w:divBdr>
    </w:div>
    <w:div w:id="841696793">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1011562469">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137140513">
      <w:bodyDiv w:val="1"/>
      <w:marLeft w:val="0"/>
      <w:marRight w:val="0"/>
      <w:marTop w:val="0"/>
      <w:marBottom w:val="0"/>
      <w:divBdr>
        <w:top w:val="none" w:sz="0" w:space="0" w:color="auto"/>
        <w:left w:val="none" w:sz="0" w:space="0" w:color="auto"/>
        <w:bottom w:val="none" w:sz="0" w:space="0" w:color="auto"/>
        <w:right w:val="none" w:sz="0" w:space="0" w:color="auto"/>
      </w:divBdr>
    </w:div>
    <w:div w:id="1187938008">
      <w:bodyDiv w:val="1"/>
      <w:marLeft w:val="0"/>
      <w:marRight w:val="0"/>
      <w:marTop w:val="0"/>
      <w:marBottom w:val="0"/>
      <w:divBdr>
        <w:top w:val="none" w:sz="0" w:space="0" w:color="auto"/>
        <w:left w:val="none" w:sz="0" w:space="0" w:color="auto"/>
        <w:bottom w:val="none" w:sz="0" w:space="0" w:color="auto"/>
        <w:right w:val="none" w:sz="0" w:space="0" w:color="auto"/>
      </w:divBdr>
    </w:div>
    <w:div w:id="1234657130">
      <w:bodyDiv w:val="1"/>
      <w:marLeft w:val="0"/>
      <w:marRight w:val="0"/>
      <w:marTop w:val="0"/>
      <w:marBottom w:val="0"/>
      <w:divBdr>
        <w:top w:val="none" w:sz="0" w:space="0" w:color="auto"/>
        <w:left w:val="none" w:sz="0" w:space="0" w:color="auto"/>
        <w:bottom w:val="none" w:sz="0" w:space="0" w:color="auto"/>
        <w:right w:val="none" w:sz="0" w:space="0" w:color="auto"/>
      </w:divBdr>
    </w:div>
    <w:div w:id="1310091089">
      <w:bodyDiv w:val="1"/>
      <w:marLeft w:val="0"/>
      <w:marRight w:val="0"/>
      <w:marTop w:val="0"/>
      <w:marBottom w:val="0"/>
      <w:divBdr>
        <w:top w:val="none" w:sz="0" w:space="0" w:color="auto"/>
        <w:left w:val="none" w:sz="0" w:space="0" w:color="auto"/>
        <w:bottom w:val="none" w:sz="0" w:space="0" w:color="auto"/>
        <w:right w:val="none" w:sz="0" w:space="0" w:color="auto"/>
      </w:divBdr>
    </w:div>
    <w:div w:id="1311323714">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388410799">
      <w:bodyDiv w:val="1"/>
      <w:marLeft w:val="0"/>
      <w:marRight w:val="0"/>
      <w:marTop w:val="0"/>
      <w:marBottom w:val="0"/>
      <w:divBdr>
        <w:top w:val="none" w:sz="0" w:space="0" w:color="auto"/>
        <w:left w:val="none" w:sz="0" w:space="0" w:color="auto"/>
        <w:bottom w:val="none" w:sz="0" w:space="0" w:color="auto"/>
        <w:right w:val="none" w:sz="0" w:space="0" w:color="auto"/>
      </w:divBdr>
    </w:div>
    <w:div w:id="1389189184">
      <w:bodyDiv w:val="1"/>
      <w:marLeft w:val="0"/>
      <w:marRight w:val="0"/>
      <w:marTop w:val="0"/>
      <w:marBottom w:val="0"/>
      <w:divBdr>
        <w:top w:val="none" w:sz="0" w:space="0" w:color="auto"/>
        <w:left w:val="none" w:sz="0" w:space="0" w:color="auto"/>
        <w:bottom w:val="none" w:sz="0" w:space="0" w:color="auto"/>
        <w:right w:val="none" w:sz="0" w:space="0" w:color="auto"/>
      </w:divBdr>
    </w:div>
    <w:div w:id="1413426618">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528717041">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792361189">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78238287">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3016</Words>
  <Characters>17192</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5</cp:revision>
  <cp:lastPrinted>2021-09-03T11:16:00Z</cp:lastPrinted>
  <dcterms:created xsi:type="dcterms:W3CDTF">2025-09-13T08:50:00Z</dcterms:created>
  <dcterms:modified xsi:type="dcterms:W3CDTF">2025-12-24T11:30:00Z</dcterms:modified>
</cp:coreProperties>
</file>